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2C" w:rsidRDefault="006560CA" w:rsidP="006560CA">
      <w:pPr>
        <w:pStyle w:val="BodyText"/>
        <w:jc w:val="center"/>
        <w:rPr>
          <w:color w:val="001F5F"/>
          <w:sz w:val="32"/>
          <w:szCs w:val="24"/>
          <w:lang w:val="en-US"/>
        </w:rPr>
      </w:pPr>
      <w:r>
        <w:rPr>
          <w:noProof/>
          <w:lang w:val="en-GB" w:eastAsia="en-GB"/>
        </w:rPr>
        <w:drawing>
          <wp:anchor distT="0" distB="0" distL="114300" distR="114300" simplePos="0" relativeHeight="251660288" behindDoc="0" locked="0" layoutInCell="1" allowOverlap="1" wp14:anchorId="29C9CD04" wp14:editId="3DCAEBEB">
            <wp:simplePos x="0" y="0"/>
            <wp:positionH relativeFrom="column">
              <wp:posOffset>2976880</wp:posOffset>
            </wp:positionH>
            <wp:positionV relativeFrom="paragraph">
              <wp:posOffset>220774</wp:posOffset>
            </wp:positionV>
            <wp:extent cx="707668" cy="1092200"/>
            <wp:effectExtent l="0" t="0" r="0" b="0"/>
            <wp:wrapNone/>
            <wp:docPr id="2" name="Picture 2" descr="C:\Users\HP\Desktop\TSMU_Logo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TSMU_Logo (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7668" cy="1092200"/>
                    </a:xfrm>
                    <a:prstGeom prst="rect">
                      <a:avLst/>
                    </a:prstGeom>
                    <a:noFill/>
                    <a:ln>
                      <a:noFill/>
                    </a:ln>
                  </pic:spPr>
                </pic:pic>
              </a:graphicData>
            </a:graphic>
          </wp:anchor>
        </w:drawing>
      </w:r>
    </w:p>
    <w:p w:rsidR="00601D2C" w:rsidRDefault="006560CA" w:rsidP="006560CA">
      <w:pPr>
        <w:pStyle w:val="BodyText"/>
        <w:jc w:val="center"/>
        <w:rPr>
          <w:color w:val="001F5F"/>
          <w:sz w:val="32"/>
          <w:szCs w:val="24"/>
          <w:lang w:val="en-US"/>
        </w:rPr>
      </w:pPr>
      <w:r>
        <w:rPr>
          <w:noProof/>
          <w:lang w:val="en-GB" w:eastAsia="en-GB"/>
        </w:rPr>
        <w:drawing>
          <wp:anchor distT="0" distB="0" distL="114300" distR="114300" simplePos="0" relativeHeight="251659264" behindDoc="0" locked="0" layoutInCell="1" allowOverlap="1" wp14:anchorId="2CC96B91" wp14:editId="4630614F">
            <wp:simplePos x="0" y="0"/>
            <wp:positionH relativeFrom="margin">
              <wp:posOffset>4191635</wp:posOffset>
            </wp:positionH>
            <wp:positionV relativeFrom="paragraph">
              <wp:posOffset>108585</wp:posOffset>
            </wp:positionV>
            <wp:extent cx="1323975" cy="882650"/>
            <wp:effectExtent l="0" t="0" r="9525" b="0"/>
            <wp:wrapNone/>
            <wp:docPr id="1" name="Picture 1" descr="File:Flag of Georgi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Flag of Georgia.svg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132397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1D2C" w:rsidRDefault="00601D2C" w:rsidP="006560CA">
      <w:pPr>
        <w:pStyle w:val="BodyText"/>
        <w:jc w:val="center"/>
        <w:rPr>
          <w:color w:val="001F5F"/>
          <w:sz w:val="32"/>
          <w:szCs w:val="24"/>
          <w:lang w:val="en-US"/>
        </w:rPr>
      </w:pPr>
    </w:p>
    <w:p w:rsidR="00601D2C" w:rsidRDefault="00601D2C" w:rsidP="006560CA">
      <w:pPr>
        <w:pStyle w:val="BodyText"/>
        <w:jc w:val="center"/>
        <w:rPr>
          <w:color w:val="001F5F"/>
          <w:sz w:val="32"/>
          <w:szCs w:val="24"/>
          <w:lang w:val="en-US"/>
        </w:rPr>
      </w:pPr>
    </w:p>
    <w:p w:rsidR="00601D2C" w:rsidRDefault="00601D2C" w:rsidP="00756585">
      <w:pPr>
        <w:pStyle w:val="BodyText"/>
        <w:rPr>
          <w:color w:val="001F5F"/>
          <w:sz w:val="32"/>
          <w:szCs w:val="24"/>
          <w:lang w:val="en-US"/>
        </w:rPr>
      </w:pPr>
    </w:p>
    <w:p w:rsidR="00601D2C" w:rsidRDefault="00601D2C" w:rsidP="006560CA">
      <w:pPr>
        <w:pStyle w:val="BodyText"/>
        <w:jc w:val="center"/>
        <w:rPr>
          <w:color w:val="001F5F"/>
          <w:sz w:val="32"/>
          <w:szCs w:val="24"/>
          <w:lang w:val="en-US"/>
        </w:rPr>
      </w:pPr>
    </w:p>
    <w:p w:rsidR="00601D2C" w:rsidRDefault="00756585" w:rsidP="006560CA">
      <w:pPr>
        <w:pStyle w:val="BodyText"/>
        <w:jc w:val="center"/>
        <w:rPr>
          <w:color w:val="001F5F"/>
          <w:sz w:val="32"/>
          <w:szCs w:val="24"/>
          <w:lang w:val="en-US"/>
        </w:rPr>
      </w:pPr>
      <w:r>
        <w:rPr>
          <w:noProof/>
          <w:color w:val="001F5F"/>
          <w:sz w:val="32"/>
          <w:szCs w:val="24"/>
          <w:lang w:val="en-GB" w:eastAsia="en-GB"/>
        </w:rPr>
        <w:drawing>
          <wp:anchor distT="0" distB="0" distL="114300" distR="114300" simplePos="0" relativeHeight="251664384" behindDoc="0" locked="0" layoutInCell="1" allowOverlap="1" wp14:anchorId="35AE3EEC" wp14:editId="78B0A990">
            <wp:simplePos x="0" y="0"/>
            <wp:positionH relativeFrom="column">
              <wp:posOffset>5309235</wp:posOffset>
            </wp:positionH>
            <wp:positionV relativeFrom="paragraph">
              <wp:posOffset>73458</wp:posOffset>
            </wp:positionV>
            <wp:extent cx="1341626" cy="1149350"/>
            <wp:effectExtent l="0" t="0" r="0" b="0"/>
            <wp:wrapNone/>
            <wp:docPr id="3" name="Picture 3" descr="C:\Users\HP\Downloads\Scientific Society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Scientific Society (1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626"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1F5F"/>
          <w:sz w:val="32"/>
          <w:szCs w:val="24"/>
          <w:lang w:val="en-GB" w:eastAsia="en-GB"/>
        </w:rPr>
        <w:drawing>
          <wp:anchor distT="0" distB="0" distL="114300" distR="114300" simplePos="0" relativeHeight="251663360" behindDoc="0" locked="0" layoutInCell="1" allowOverlap="1" wp14:anchorId="4911E00D" wp14:editId="4DCD3015">
            <wp:simplePos x="0" y="0"/>
            <wp:positionH relativeFrom="column">
              <wp:posOffset>3518535</wp:posOffset>
            </wp:positionH>
            <wp:positionV relativeFrom="paragraph">
              <wp:posOffset>85090</wp:posOffset>
            </wp:positionV>
            <wp:extent cx="812800" cy="11334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4566" r="13724"/>
                    <a:stretch/>
                  </pic:blipFill>
                  <pic:spPr bwMode="auto">
                    <a:xfrm>
                      <a:off x="0" y="0"/>
                      <a:ext cx="812800"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simplePos x="0" y="0"/>
            <wp:positionH relativeFrom="column">
              <wp:posOffset>4391025</wp:posOffset>
            </wp:positionH>
            <wp:positionV relativeFrom="paragraph">
              <wp:posOffset>116840</wp:posOffset>
            </wp:positionV>
            <wp:extent cx="1013460" cy="952500"/>
            <wp:effectExtent l="0" t="0" r="0" b="0"/>
            <wp:wrapThrough wrapText="bothSides">
              <wp:wrapPolygon edited="0">
                <wp:start x="9338" y="0"/>
                <wp:lineTo x="0" y="7776"/>
                <wp:lineTo x="0" y="8640"/>
                <wp:lineTo x="1624" y="14256"/>
                <wp:lineTo x="3248" y="21168"/>
                <wp:lineTo x="17865" y="21168"/>
                <wp:lineTo x="19895" y="14256"/>
                <wp:lineTo x="21113" y="7776"/>
                <wp:lineTo x="11774" y="0"/>
                <wp:lineTo x="9338" y="0"/>
              </wp:wrapPolygon>
            </wp:wrapThrough>
            <wp:docPr id="10" name="Picture 10" descr="C:\Users\TSMU Microbiology\Desktop\FEMS19-Pentagon-Green-Icon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SMU Microbiology\Desktop\FEMS19-Pentagon-Green-Icon_0.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1F5F"/>
          <w:sz w:val="32"/>
          <w:szCs w:val="24"/>
          <w:lang w:val="en-GB" w:eastAsia="en-GB"/>
        </w:rPr>
        <w:drawing>
          <wp:anchor distT="0" distB="0" distL="114300" distR="114300" simplePos="0" relativeHeight="251662336" behindDoc="0" locked="0" layoutInCell="1" allowOverlap="1" wp14:anchorId="3BB253F1" wp14:editId="434B2A9A">
            <wp:simplePos x="0" y="0"/>
            <wp:positionH relativeFrom="margin">
              <wp:posOffset>2609850</wp:posOffset>
            </wp:positionH>
            <wp:positionV relativeFrom="paragraph">
              <wp:posOffset>118110</wp:posOffset>
            </wp:positionV>
            <wp:extent cx="908050" cy="9080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pic:spPr>
                </pic:pic>
              </a:graphicData>
            </a:graphic>
            <wp14:sizeRelH relativeFrom="margin">
              <wp14:pctWidth>0</wp14:pctWidth>
            </wp14:sizeRelH>
            <wp14:sizeRelV relativeFrom="margin">
              <wp14:pctHeight>0</wp14:pctHeight>
            </wp14:sizeRelV>
          </wp:anchor>
        </w:drawing>
      </w:r>
      <w:r w:rsidR="006560CA">
        <w:rPr>
          <w:noProof/>
          <w:lang w:val="en-GB" w:eastAsia="en-GB"/>
        </w:rPr>
        <w:drawing>
          <wp:anchor distT="0" distB="0" distL="114300" distR="114300" simplePos="0" relativeHeight="251661312" behindDoc="0" locked="0" layoutInCell="1" allowOverlap="1" wp14:anchorId="53BA7BE8" wp14:editId="34304ACC">
            <wp:simplePos x="0" y="0"/>
            <wp:positionH relativeFrom="page">
              <wp:posOffset>2370455</wp:posOffset>
            </wp:positionH>
            <wp:positionV relativeFrom="paragraph">
              <wp:posOffset>85725</wp:posOffset>
            </wp:positionV>
            <wp:extent cx="1155065" cy="940435"/>
            <wp:effectExtent l="0" t="0" r="6985" b="0"/>
            <wp:wrapNone/>
            <wp:docPr id="7" name="Picture 7" descr="სტატისტიკა - N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სტატისტიკა - NCD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065" cy="940435"/>
                    </a:xfrm>
                    <a:prstGeom prst="rect">
                      <a:avLst/>
                    </a:prstGeom>
                    <a:noFill/>
                    <a:ln>
                      <a:noFill/>
                    </a:ln>
                  </pic:spPr>
                </pic:pic>
              </a:graphicData>
            </a:graphic>
          </wp:anchor>
        </w:drawing>
      </w:r>
    </w:p>
    <w:p w:rsidR="00601D2C" w:rsidRDefault="00601D2C" w:rsidP="006560CA">
      <w:pPr>
        <w:pStyle w:val="BodyText"/>
        <w:jc w:val="center"/>
        <w:rPr>
          <w:color w:val="001F5F"/>
          <w:sz w:val="32"/>
          <w:szCs w:val="24"/>
          <w:lang w:val="en-US"/>
        </w:rPr>
      </w:pPr>
    </w:p>
    <w:p w:rsidR="00601D2C" w:rsidRDefault="00756585" w:rsidP="006560CA">
      <w:pPr>
        <w:pStyle w:val="BodyText"/>
        <w:jc w:val="center"/>
        <w:rPr>
          <w:color w:val="001F5F"/>
          <w:sz w:val="32"/>
          <w:szCs w:val="24"/>
          <w:lang w:val="en-US"/>
        </w:rPr>
      </w:pPr>
      <w:r>
        <w:rPr>
          <w:noProof/>
          <w:lang w:val="en-GB" w:eastAsia="en-GB"/>
        </w:rPr>
        <w:t xml:space="preserve"> </w:t>
      </w:r>
    </w:p>
    <w:p w:rsidR="00601D2C" w:rsidRDefault="00756585" w:rsidP="006560CA">
      <w:pPr>
        <w:pStyle w:val="BodyText"/>
        <w:jc w:val="center"/>
        <w:rPr>
          <w:color w:val="001F5F"/>
          <w:sz w:val="32"/>
          <w:szCs w:val="24"/>
          <w:lang w:val="en-US"/>
        </w:rPr>
      </w:pPr>
      <w:r w:rsidRPr="00756585">
        <w:rPr>
          <w:noProof/>
          <w:color w:val="001F5F"/>
          <w:sz w:val="32"/>
          <w:szCs w:val="24"/>
          <w:lang w:val="en-GB" w:eastAsia="en-GB"/>
        </w:rPr>
        <mc:AlternateContent>
          <mc:Choice Requires="wps">
            <w:drawing>
              <wp:inline distT="0" distB="0" distL="0" distR="0">
                <wp:extent cx="304800" cy="304800"/>
                <wp:effectExtent l="0" t="0" r="0" b="0"/>
                <wp:docPr id="5" name="Rectangle 5"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2F057" id="Rectangle 5"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4jCgluwIAAMQ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601D2C" w:rsidRDefault="00601D2C" w:rsidP="006560CA">
      <w:pPr>
        <w:pStyle w:val="BodyText"/>
        <w:jc w:val="center"/>
        <w:rPr>
          <w:color w:val="001F5F"/>
          <w:sz w:val="56"/>
          <w:szCs w:val="24"/>
          <w:lang w:val="en-US"/>
        </w:rPr>
      </w:pPr>
    </w:p>
    <w:p w:rsidR="00756585" w:rsidRPr="00756585" w:rsidRDefault="00756585" w:rsidP="006560CA">
      <w:pPr>
        <w:pStyle w:val="BodyText"/>
        <w:jc w:val="center"/>
        <w:rPr>
          <w:color w:val="001F5F"/>
          <w:sz w:val="44"/>
          <w:szCs w:val="24"/>
          <w:lang w:val="en-GB"/>
        </w:rPr>
      </w:pPr>
      <w:r>
        <w:rPr>
          <w:color w:val="001F5F"/>
          <w:sz w:val="44"/>
          <w:szCs w:val="24"/>
          <w:lang w:val="en-GB"/>
        </w:rPr>
        <w:t xml:space="preserve">Modern Challenges and Global </w:t>
      </w:r>
      <w:r w:rsidR="00DD7B94">
        <w:rPr>
          <w:color w:val="001F5F"/>
          <w:sz w:val="44"/>
          <w:szCs w:val="24"/>
          <w:lang w:val="en-GB"/>
        </w:rPr>
        <w:t>Health</w:t>
      </w:r>
      <w:r>
        <w:rPr>
          <w:color w:val="001F5F"/>
          <w:sz w:val="44"/>
          <w:szCs w:val="24"/>
          <w:lang w:val="en-GB"/>
        </w:rPr>
        <w:t xml:space="preserve"> Issues In Microbiology </w:t>
      </w:r>
    </w:p>
    <w:p w:rsidR="00601D2C" w:rsidRDefault="00601D2C" w:rsidP="006560CA">
      <w:pPr>
        <w:pStyle w:val="BodyText"/>
        <w:jc w:val="center"/>
        <w:rPr>
          <w:color w:val="001F5F"/>
          <w:sz w:val="32"/>
          <w:szCs w:val="24"/>
          <w:lang w:val="ka-GE"/>
        </w:rPr>
      </w:pPr>
    </w:p>
    <w:p w:rsidR="006560CA" w:rsidRPr="000D6CF0" w:rsidRDefault="000D6CF0" w:rsidP="006560CA">
      <w:pPr>
        <w:pStyle w:val="BodyText"/>
        <w:jc w:val="center"/>
        <w:rPr>
          <w:color w:val="001F5F"/>
          <w:sz w:val="32"/>
          <w:szCs w:val="24"/>
          <w:lang w:val="en-GB"/>
        </w:rPr>
      </w:pPr>
      <w:r>
        <w:rPr>
          <w:color w:val="001F5F"/>
          <w:sz w:val="32"/>
          <w:szCs w:val="24"/>
          <w:lang w:val="en-GB"/>
        </w:rPr>
        <w:t>In Honor of the 100</w:t>
      </w:r>
      <w:r w:rsidRPr="000D6CF0">
        <w:rPr>
          <w:color w:val="001F5F"/>
          <w:sz w:val="32"/>
          <w:szCs w:val="24"/>
          <w:vertAlign w:val="superscript"/>
          <w:lang w:val="en-GB"/>
        </w:rPr>
        <w:t>th</w:t>
      </w:r>
      <w:r>
        <w:rPr>
          <w:color w:val="001F5F"/>
          <w:sz w:val="32"/>
          <w:szCs w:val="24"/>
          <w:lang w:val="en-GB"/>
        </w:rPr>
        <w:t xml:space="preserve"> Anniversary of Tamaz </w:t>
      </w:r>
      <w:r w:rsidR="00DD7B94">
        <w:rPr>
          <w:color w:val="001F5F"/>
          <w:sz w:val="32"/>
          <w:szCs w:val="24"/>
          <w:lang w:val="en-GB"/>
        </w:rPr>
        <w:t>Kereselidze</w:t>
      </w:r>
      <w:r>
        <w:rPr>
          <w:color w:val="001F5F"/>
          <w:sz w:val="32"/>
          <w:szCs w:val="24"/>
          <w:lang w:val="en-GB"/>
        </w:rPr>
        <w:t xml:space="preserve"> </w:t>
      </w:r>
    </w:p>
    <w:p w:rsidR="00601D2C" w:rsidRDefault="00601D2C" w:rsidP="006560CA">
      <w:pPr>
        <w:jc w:val="center"/>
        <w:rPr>
          <w:lang w:val="ka-GE"/>
        </w:rPr>
      </w:pPr>
    </w:p>
    <w:p w:rsidR="00756585" w:rsidRDefault="00756585" w:rsidP="006560CA">
      <w:pPr>
        <w:jc w:val="center"/>
        <w:rPr>
          <w:lang w:val="ka-GE"/>
        </w:rPr>
      </w:pPr>
    </w:p>
    <w:p w:rsidR="00601D2C" w:rsidRDefault="00601D2C" w:rsidP="006560CA">
      <w:pPr>
        <w:jc w:val="center"/>
        <w:rPr>
          <w:lang w:val="ka-GE"/>
        </w:rPr>
      </w:pPr>
    </w:p>
    <w:p w:rsidR="00601D2C" w:rsidRDefault="00601D2C" w:rsidP="006560CA">
      <w:pPr>
        <w:jc w:val="center"/>
        <w:rPr>
          <w:lang w:val="ka-GE"/>
        </w:rPr>
      </w:pPr>
    </w:p>
    <w:p w:rsidR="00756585" w:rsidRDefault="00756585" w:rsidP="006560CA">
      <w:pPr>
        <w:jc w:val="center"/>
        <w:rPr>
          <w:lang w:val="ka-GE"/>
        </w:rPr>
      </w:pPr>
    </w:p>
    <w:p w:rsidR="006560CA" w:rsidRPr="006560CA" w:rsidRDefault="006560CA" w:rsidP="006560CA">
      <w:pPr>
        <w:rPr>
          <w:sz w:val="24"/>
          <w:lang w:val="ka-GE"/>
        </w:rPr>
      </w:pPr>
      <w:r w:rsidRPr="006560CA">
        <w:rPr>
          <w:sz w:val="24"/>
          <w:lang w:val="ka-GE"/>
        </w:rPr>
        <w:lastRenderedPageBreak/>
        <w:t>On November 22-23, 2025, within the framework of World Antimicrobial Awareness Week (November 17-23), a conference titled "</w:t>
      </w:r>
      <w:r w:rsidR="00756585" w:rsidRPr="00756585">
        <w:t xml:space="preserve"> </w:t>
      </w:r>
      <w:r w:rsidR="00756585" w:rsidRPr="00756585">
        <w:rPr>
          <w:sz w:val="24"/>
          <w:lang w:val="ka-GE"/>
        </w:rPr>
        <w:t xml:space="preserve">Modern Challenges and Global </w:t>
      </w:r>
      <w:r w:rsidR="00DD7B94">
        <w:rPr>
          <w:sz w:val="24"/>
        </w:rPr>
        <w:t>Health</w:t>
      </w:r>
      <w:r w:rsidR="00756585" w:rsidRPr="00756585">
        <w:rPr>
          <w:sz w:val="24"/>
          <w:lang w:val="ka-GE"/>
        </w:rPr>
        <w:t xml:space="preserve"> Issues In Microbiology </w:t>
      </w:r>
      <w:r w:rsidRPr="006560CA">
        <w:rPr>
          <w:sz w:val="24"/>
          <w:lang w:val="ka-GE"/>
        </w:rPr>
        <w:t>" will be organized by the</w:t>
      </w:r>
      <w:r w:rsidR="00DD7B94">
        <w:rPr>
          <w:sz w:val="24"/>
        </w:rPr>
        <w:t xml:space="preserve"> </w:t>
      </w:r>
      <w:r w:rsidR="00DD7B94" w:rsidRPr="006560CA">
        <w:rPr>
          <w:sz w:val="24"/>
          <w:lang w:val="ka-GE"/>
        </w:rPr>
        <w:t>Microbiology</w:t>
      </w:r>
      <w:r w:rsidRPr="006560CA">
        <w:rPr>
          <w:sz w:val="24"/>
          <w:lang w:val="ka-GE"/>
        </w:rPr>
        <w:t xml:space="preserve"> Department </w:t>
      </w:r>
      <w:r w:rsidR="00DD7B94">
        <w:rPr>
          <w:sz w:val="24"/>
        </w:rPr>
        <w:t xml:space="preserve"> of </w:t>
      </w:r>
      <w:r w:rsidRPr="006560CA">
        <w:rPr>
          <w:sz w:val="24"/>
          <w:lang w:val="ka-GE"/>
        </w:rPr>
        <w:t>Tbilisi State Medical University, with the involvement of lo</w:t>
      </w:r>
      <w:r>
        <w:rPr>
          <w:sz w:val="24"/>
          <w:lang w:val="ka-GE"/>
        </w:rPr>
        <w:t xml:space="preserve">cal and international partners. </w:t>
      </w:r>
      <w:r w:rsidRPr="006560CA">
        <w:rPr>
          <w:sz w:val="24"/>
          <w:lang w:val="ka-GE"/>
        </w:rPr>
        <w:t>The conference will address current issues such as antimicrobial resistance, pandemic prevention and preparedness, bacteriophages as an alternative to antibiotics, and other modern challenges in microbiology.</w:t>
      </w:r>
    </w:p>
    <w:p w:rsidR="006560CA" w:rsidRPr="006560CA" w:rsidRDefault="006560CA" w:rsidP="006560CA">
      <w:pPr>
        <w:rPr>
          <w:sz w:val="24"/>
          <w:lang w:val="ka-GE"/>
        </w:rPr>
      </w:pPr>
      <w:r w:rsidRPr="006560CA">
        <w:rPr>
          <w:sz w:val="24"/>
          <w:lang w:val="ka-GE"/>
        </w:rPr>
        <w:t>Presentations at the conference will be delivered by representatives from the World Health Organization in Georgia, the National Center for Disease Control and Public Health, representatives from the Walter Reed Army Institute of Research, and Georgian and foreign scientists from various countries.</w:t>
      </w:r>
    </w:p>
    <w:p w:rsidR="00DD7B94" w:rsidRDefault="006560CA" w:rsidP="006560CA">
      <w:pPr>
        <w:rPr>
          <w:sz w:val="24"/>
          <w:lang w:val="ka-GE"/>
        </w:rPr>
      </w:pPr>
      <w:r w:rsidRPr="006560CA">
        <w:rPr>
          <w:sz w:val="24"/>
          <w:lang w:val="ka-GE"/>
        </w:rPr>
        <w:t xml:space="preserve">The honorary guest of the conference will be Robert Leo Skov, President of the European Society of Clinical Microbiology and Infectious Diseases, who will </w:t>
      </w:r>
      <w:r w:rsidR="00DD7B94">
        <w:rPr>
          <w:sz w:val="24"/>
        </w:rPr>
        <w:t>present</w:t>
      </w:r>
      <w:r w:rsidRPr="006560CA">
        <w:rPr>
          <w:sz w:val="24"/>
          <w:lang w:val="ka-GE"/>
        </w:rPr>
        <w:t xml:space="preserve"> antimicrobial resistance as a global challe</w:t>
      </w:r>
      <w:r w:rsidR="00756585">
        <w:rPr>
          <w:sz w:val="24"/>
          <w:lang w:val="ka-GE"/>
        </w:rPr>
        <w:t xml:space="preserve">nge. </w:t>
      </w:r>
    </w:p>
    <w:p w:rsidR="006560CA" w:rsidRPr="006560CA" w:rsidRDefault="006560CA" w:rsidP="006560CA">
      <w:pPr>
        <w:rPr>
          <w:sz w:val="24"/>
          <w:lang w:val="ka-GE"/>
        </w:rPr>
      </w:pPr>
      <w:r w:rsidRPr="006560CA">
        <w:rPr>
          <w:sz w:val="24"/>
          <w:lang w:val="ka-GE"/>
        </w:rPr>
        <w:t>The conference is dedicated to the 100th anniversary of Professor Tamaz Kereselidze, a distinguished figure in the field of microbiology.</w:t>
      </w:r>
    </w:p>
    <w:p w:rsidR="006560CA" w:rsidRPr="006560CA" w:rsidRDefault="006560CA" w:rsidP="006560CA">
      <w:pPr>
        <w:rPr>
          <w:sz w:val="24"/>
          <w:lang w:val="ka-GE"/>
        </w:rPr>
      </w:pPr>
    </w:p>
    <w:p w:rsidR="006560CA" w:rsidRPr="006560CA" w:rsidRDefault="006560CA" w:rsidP="006560CA">
      <w:pPr>
        <w:rPr>
          <w:sz w:val="24"/>
          <w:lang w:val="ka-GE"/>
        </w:rPr>
      </w:pPr>
      <w:r w:rsidRPr="006560CA">
        <w:rPr>
          <w:sz w:val="24"/>
          <w:lang w:val="ka-GE"/>
        </w:rPr>
        <w:t>Conference Organizing Committee:</w:t>
      </w:r>
    </w:p>
    <w:p w:rsidR="006560CA" w:rsidRPr="006560CA" w:rsidRDefault="006560CA" w:rsidP="006560CA">
      <w:pPr>
        <w:rPr>
          <w:sz w:val="24"/>
          <w:lang w:val="ka-GE"/>
        </w:rPr>
      </w:pPr>
      <w:r w:rsidRPr="006560CA">
        <w:rPr>
          <w:sz w:val="24"/>
          <w:lang w:val="ka-GE"/>
        </w:rPr>
        <w:t>TSMU Department of Microbiology</w:t>
      </w:r>
    </w:p>
    <w:p w:rsidR="006560CA" w:rsidRPr="006560CA" w:rsidRDefault="006560CA" w:rsidP="006560CA">
      <w:pPr>
        <w:rPr>
          <w:sz w:val="24"/>
          <w:lang w:val="ka-GE"/>
        </w:rPr>
      </w:pPr>
      <w:r w:rsidRPr="006560CA">
        <w:rPr>
          <w:sz w:val="24"/>
          <w:lang w:val="ka-GE"/>
        </w:rPr>
        <w:t>L. Sakvarelidze National Center for Disease Control and Public Health</w:t>
      </w:r>
    </w:p>
    <w:p w:rsidR="006560CA" w:rsidRPr="006560CA" w:rsidRDefault="006560CA" w:rsidP="006560CA">
      <w:pPr>
        <w:rPr>
          <w:sz w:val="24"/>
          <w:lang w:val="ka-GE"/>
        </w:rPr>
      </w:pPr>
      <w:r w:rsidRPr="006560CA">
        <w:rPr>
          <w:sz w:val="24"/>
          <w:lang w:val="ka-GE"/>
        </w:rPr>
        <w:t>Georgian Association of General and Applied Microbiology</w:t>
      </w:r>
    </w:p>
    <w:p w:rsidR="006560CA" w:rsidRPr="006560CA" w:rsidRDefault="006560CA" w:rsidP="006560CA">
      <w:pPr>
        <w:rPr>
          <w:sz w:val="24"/>
          <w:lang w:val="ka-GE"/>
        </w:rPr>
      </w:pPr>
      <w:r w:rsidRPr="006560CA">
        <w:rPr>
          <w:sz w:val="24"/>
          <w:lang w:val="ka-GE"/>
        </w:rPr>
        <w:t>Georgian Association of Epidemiologists and Infection Control Specialists</w:t>
      </w:r>
    </w:p>
    <w:p w:rsidR="006560CA" w:rsidRPr="006560CA" w:rsidRDefault="006560CA" w:rsidP="006560CA">
      <w:pPr>
        <w:rPr>
          <w:sz w:val="24"/>
          <w:lang w:val="ka-GE"/>
        </w:rPr>
      </w:pPr>
      <w:r w:rsidRPr="006560CA">
        <w:rPr>
          <w:sz w:val="24"/>
          <w:lang w:val="ka-GE"/>
        </w:rPr>
        <w:t>George Eliava Institute of Bacteriophages, Microbiology and Virology</w:t>
      </w:r>
    </w:p>
    <w:p w:rsidR="006560CA" w:rsidRDefault="00756585" w:rsidP="006560CA">
      <w:pPr>
        <w:rPr>
          <w:sz w:val="24"/>
          <w:lang w:val="ka-GE"/>
        </w:rPr>
      </w:pPr>
      <w:r>
        <w:rPr>
          <w:sz w:val="24"/>
          <w:lang w:val="ka-GE"/>
        </w:rPr>
        <w:t>I</w:t>
      </w:r>
      <w:r>
        <w:rPr>
          <w:sz w:val="24"/>
        </w:rPr>
        <w:t>vane</w:t>
      </w:r>
      <w:r w:rsidR="006560CA" w:rsidRPr="006560CA">
        <w:rPr>
          <w:sz w:val="24"/>
          <w:lang w:val="ka-GE"/>
        </w:rPr>
        <w:t xml:space="preserve"> Tarkhnishvili Student Scientific Society</w:t>
      </w:r>
    </w:p>
    <w:p w:rsidR="00756585" w:rsidRDefault="00756585" w:rsidP="006560CA">
      <w:pPr>
        <w:rPr>
          <w:sz w:val="24"/>
          <w:lang w:val="ka-GE"/>
        </w:rPr>
      </w:pPr>
    </w:p>
    <w:p w:rsidR="00756585" w:rsidRDefault="00756585" w:rsidP="006560CA">
      <w:pPr>
        <w:rPr>
          <w:sz w:val="24"/>
          <w:lang w:val="ka-GE"/>
        </w:rPr>
      </w:pPr>
    </w:p>
    <w:p w:rsidR="00756585" w:rsidRPr="00703FBE" w:rsidRDefault="00756585" w:rsidP="00756585">
      <w:pPr>
        <w:pStyle w:val="BodyText"/>
        <w:jc w:val="center"/>
        <w:rPr>
          <w:b/>
          <w:color w:val="000000" w:themeColor="text1"/>
          <w:sz w:val="40"/>
          <w:szCs w:val="24"/>
          <w:lang w:val="en-GB"/>
        </w:rPr>
      </w:pPr>
      <w:r w:rsidRPr="00703FBE">
        <w:rPr>
          <w:b/>
          <w:color w:val="000000" w:themeColor="text1"/>
          <w:sz w:val="40"/>
          <w:szCs w:val="24"/>
          <w:lang w:val="en-GB"/>
        </w:rPr>
        <w:lastRenderedPageBreak/>
        <w:t xml:space="preserve">In Honor of Tamaz Kereselidze </w:t>
      </w:r>
    </w:p>
    <w:p w:rsidR="00756585" w:rsidRDefault="00756585" w:rsidP="00756585">
      <w:pPr>
        <w:pStyle w:val="BodyText"/>
        <w:rPr>
          <w:color w:val="000000" w:themeColor="text1"/>
          <w:sz w:val="40"/>
          <w:szCs w:val="24"/>
          <w:lang w:val="en-GB"/>
        </w:rPr>
      </w:pPr>
      <w:r>
        <w:rPr>
          <w:noProof/>
          <w:lang w:val="en-GB" w:eastAsia="en-GB"/>
        </w:rPr>
        <w:drawing>
          <wp:anchor distT="0" distB="0" distL="114300" distR="114300" simplePos="0" relativeHeight="251667456" behindDoc="0" locked="0" layoutInCell="1" allowOverlap="1" wp14:anchorId="7EAB926A" wp14:editId="171CF84A">
            <wp:simplePos x="0" y="0"/>
            <wp:positionH relativeFrom="margin">
              <wp:align>center</wp:align>
            </wp:positionH>
            <wp:positionV relativeFrom="paragraph">
              <wp:posOffset>112892</wp:posOffset>
            </wp:positionV>
            <wp:extent cx="3820795" cy="2851785"/>
            <wp:effectExtent l="0" t="0" r="8255" b="5715"/>
            <wp:wrapNone/>
            <wp:docPr id="11" name="Picture 11" descr="https://www.tbilisipost.ge/media/%E1%83%99%E1%83%94%E1%83%A0%E1%83%94%E1%83%A1%E1%83%94%E1%83%9A%E1%83%98%E1%83%AB%E1%83%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bilisipost.ge/media/%E1%83%99%E1%83%94%E1%83%A0%E1%83%94%E1%83%A1%E1%83%94%E1%83%9A%E1%83%98%E1%83%AB%E1%83%9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0795" cy="2851785"/>
                    </a:xfrm>
                    <a:prstGeom prst="rect">
                      <a:avLst/>
                    </a:prstGeom>
                    <a:noFill/>
                    <a:ln>
                      <a:noFill/>
                    </a:ln>
                  </pic:spPr>
                </pic:pic>
              </a:graphicData>
            </a:graphic>
          </wp:anchor>
        </w:drawing>
      </w: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Pr="00756585" w:rsidRDefault="00756585" w:rsidP="00756585">
      <w:pPr>
        <w:pStyle w:val="BodyText"/>
        <w:jc w:val="center"/>
        <w:rPr>
          <w:color w:val="000000" w:themeColor="text1"/>
          <w:sz w:val="28"/>
          <w:szCs w:val="24"/>
          <w:lang w:val="en-GB"/>
        </w:rPr>
      </w:pPr>
      <w:r w:rsidRPr="00756585">
        <w:rPr>
          <w:color w:val="000000" w:themeColor="text1"/>
          <w:sz w:val="28"/>
          <w:szCs w:val="24"/>
          <w:lang w:val="en-GB"/>
        </w:rPr>
        <w:t>1925–1998</w:t>
      </w:r>
    </w:p>
    <w:p w:rsidR="00756585" w:rsidRPr="00756585" w:rsidRDefault="00756585" w:rsidP="00756585">
      <w:pPr>
        <w:pStyle w:val="BodyText"/>
      </w:pPr>
      <w:r w:rsidRPr="00756585">
        <w:t xml:space="preserve">This year marks the 100th anniversary of the birth of </w:t>
      </w:r>
      <w:r w:rsidRPr="00756585">
        <w:rPr>
          <w:rStyle w:val="Strong"/>
        </w:rPr>
        <w:t>Tamaz Kereselidze</w:t>
      </w:r>
      <w:r w:rsidRPr="00756585">
        <w:t>, a distinguished Georgian microbiologist, physician, and public health leader, whose contributions have left a lasting impact both in Georgia and internationally.</w:t>
      </w:r>
    </w:p>
    <w:p w:rsidR="00756585" w:rsidRPr="00756585" w:rsidRDefault="00756585" w:rsidP="00756585">
      <w:pPr>
        <w:pStyle w:val="BodyText"/>
      </w:pPr>
    </w:p>
    <w:p w:rsidR="00756585" w:rsidRPr="00756585" w:rsidRDefault="00756585" w:rsidP="00756585">
      <w:pPr>
        <w:pStyle w:val="BodyText"/>
      </w:pPr>
      <w:r w:rsidRPr="00756585">
        <w:t xml:space="preserve">After graduating from Tbilisi State Medical Institute in 1948, he became </w:t>
      </w:r>
      <w:r w:rsidRPr="00756585">
        <w:rPr>
          <w:b/>
        </w:rPr>
        <w:t>Head of the Department of Microbiology, Virology, and Immunology</w:t>
      </w:r>
      <w:r w:rsidRPr="00756585">
        <w:t xml:space="preserve"> at Tbilisi State Medical University.</w:t>
      </w:r>
    </w:p>
    <w:p w:rsidR="00756585" w:rsidRPr="00756585" w:rsidRDefault="00756585" w:rsidP="00756585">
      <w:pPr>
        <w:pStyle w:val="BodyText"/>
      </w:pPr>
    </w:p>
    <w:p w:rsidR="00756585" w:rsidRPr="00756585" w:rsidRDefault="00756585" w:rsidP="00756585">
      <w:pPr>
        <w:rPr>
          <w:rFonts w:ascii="Sylfaen" w:eastAsia="Sylfaen" w:hAnsi="Sylfaen" w:cs="Sylfaen"/>
        </w:rPr>
      </w:pPr>
      <w:r w:rsidRPr="00756585">
        <w:rPr>
          <w:rFonts w:ascii="Sylfaen" w:eastAsia="Sylfaen" w:hAnsi="Sylfaen" w:cs="Sylfaen"/>
        </w:rPr>
        <w:t xml:space="preserve">Professor Kereselidze made a significant contribution to global health through his work with the </w:t>
      </w:r>
      <w:r w:rsidRPr="00756585">
        <w:rPr>
          <w:rFonts w:ascii="Sylfaen" w:eastAsia="Sylfaen" w:hAnsi="Sylfaen" w:cs="Sylfaen"/>
          <w:b/>
        </w:rPr>
        <w:t>World Health Organization</w:t>
      </w:r>
      <w:r w:rsidRPr="00756585">
        <w:rPr>
          <w:rFonts w:ascii="Sylfaen" w:eastAsia="Sylfaen" w:hAnsi="Sylfaen" w:cs="Sylfaen"/>
        </w:rPr>
        <w:t xml:space="preserve">, including his role in the successful eradication of smallpox in South Asia, for which he was awarded the prestigious </w:t>
      </w:r>
      <w:r w:rsidRPr="00756585">
        <w:rPr>
          <w:rFonts w:ascii="Sylfaen" w:eastAsia="Sylfaen" w:hAnsi="Sylfaen" w:cs="Sylfaen"/>
          <w:b/>
        </w:rPr>
        <w:t>Bifurcation Needle</w:t>
      </w:r>
      <w:r w:rsidRPr="00756585">
        <w:rPr>
          <w:rFonts w:ascii="Sylfaen" w:eastAsia="Sylfaen" w:hAnsi="Sylfaen" w:cs="Sylfaen"/>
        </w:rPr>
        <w:t>.</w:t>
      </w:r>
    </w:p>
    <w:p w:rsidR="00756585" w:rsidRDefault="00756585" w:rsidP="00756585">
      <w:pPr>
        <w:rPr>
          <w:rFonts w:ascii="Sylfaen" w:eastAsia="Sylfaen" w:hAnsi="Sylfaen" w:cs="Sylfaen"/>
        </w:rPr>
      </w:pPr>
      <w:r w:rsidRPr="00756585">
        <w:rPr>
          <w:rFonts w:ascii="Sylfaen" w:eastAsia="Sylfaen" w:hAnsi="Sylfaen" w:cs="Sylfaen"/>
        </w:rPr>
        <w:t>Throughout his career, Professor Kereselidze authored over 100 scientific works and was honored with numerous national and international awards. His legacy of scientific excellence and dedication to public health continues to inspire generations of medical professionals.</w:t>
      </w:r>
    </w:p>
    <w:p w:rsidR="00E9276B" w:rsidRPr="00DD7B94" w:rsidRDefault="00E9276B" w:rsidP="00E9276B">
      <w:pPr>
        <w:rPr>
          <w:b/>
          <w:sz w:val="24"/>
        </w:rPr>
      </w:pPr>
      <w:r w:rsidRPr="006560CA">
        <w:rPr>
          <w:sz w:val="24"/>
          <w:lang w:val="ka-GE"/>
        </w:rPr>
        <w:lastRenderedPageBreak/>
        <w:t xml:space="preserve">2025 წლის 22-23 ნოემბერს, თბილისის სახელმწიფო სამედიცინო უნივერსიტეტის მიკრობიოლოგიის დეპარტამენტის ორგანიზებით და ადგილობრივი და საერთაშორისო პარტნიორების ჩართულობით, </w:t>
      </w:r>
      <w:r>
        <w:rPr>
          <w:sz w:val="24"/>
          <w:lang w:val="ka-GE"/>
        </w:rPr>
        <w:t>ანტიმიკრობ</w:t>
      </w:r>
      <w:r w:rsidRPr="006560CA">
        <w:rPr>
          <w:sz w:val="24"/>
          <w:lang w:val="ka-GE"/>
        </w:rPr>
        <w:t xml:space="preserve">ული რეზისტენტობის შესახებ ცნობადობის ამაღლების კვირეულის (17-23 ნოემბერი) ფარგლებში,  იგეგმება  კონფერენცია თემაზე </w:t>
      </w:r>
      <w:r>
        <w:rPr>
          <w:b/>
          <w:sz w:val="24"/>
          <w:lang w:val="ka-GE"/>
        </w:rPr>
        <w:t>„</w:t>
      </w:r>
      <w:r w:rsidRPr="006560CA">
        <w:rPr>
          <w:b/>
          <w:sz w:val="24"/>
          <w:lang w:val="ka-GE"/>
        </w:rPr>
        <w:t>თანამედროვე გამოწვევები და გლობალური ჯანდაცვის პრობლემები</w:t>
      </w:r>
      <w:r>
        <w:rPr>
          <w:b/>
          <w:sz w:val="24"/>
        </w:rPr>
        <w:t xml:space="preserve"> </w:t>
      </w:r>
      <w:r>
        <w:rPr>
          <w:b/>
          <w:sz w:val="24"/>
          <w:lang w:val="ka-GE"/>
        </w:rPr>
        <w:t>მიკრობიოლოგიაში</w:t>
      </w:r>
      <w:r w:rsidRPr="006560CA">
        <w:rPr>
          <w:b/>
          <w:sz w:val="24"/>
          <w:lang w:val="ka-GE"/>
        </w:rPr>
        <w:t>“</w:t>
      </w:r>
      <w:r>
        <w:rPr>
          <w:b/>
          <w:sz w:val="24"/>
        </w:rPr>
        <w:t>.</w:t>
      </w:r>
    </w:p>
    <w:p w:rsidR="00E9276B" w:rsidRPr="006560CA" w:rsidRDefault="00E9276B" w:rsidP="00E9276B">
      <w:pPr>
        <w:rPr>
          <w:sz w:val="24"/>
          <w:lang w:val="ka-GE"/>
        </w:rPr>
      </w:pPr>
      <w:r w:rsidRPr="006560CA">
        <w:rPr>
          <w:sz w:val="24"/>
          <w:lang w:val="ka-GE"/>
        </w:rPr>
        <w:t xml:space="preserve">კონფერენციის ფარგლებში განხილული იქნება ისეთი აქტუალური საკითხები, </w:t>
      </w:r>
      <w:r>
        <w:rPr>
          <w:sz w:val="24"/>
          <w:lang w:val="ka-GE"/>
        </w:rPr>
        <w:t>როგორ</w:t>
      </w:r>
      <w:r w:rsidRPr="006560CA">
        <w:rPr>
          <w:sz w:val="24"/>
          <w:lang w:val="ka-GE"/>
        </w:rPr>
        <w:t>იცაა ანტიმიკრობული რეზისტენტობა, პანდემიების პრევენცია და მზადყოფნა, ბაქტერიოფაგები</w:t>
      </w:r>
      <w:r>
        <w:rPr>
          <w:sz w:val="24"/>
        </w:rPr>
        <w:t xml:space="preserve"> -</w:t>
      </w:r>
      <w:r w:rsidRPr="006560CA">
        <w:rPr>
          <w:sz w:val="24"/>
          <w:lang w:val="ka-GE"/>
        </w:rPr>
        <w:t xml:space="preserve"> როგორც ანტიბიოტიკების ალტერნატივა და მიკრობიოლოგიის სხვა თანამედროვე გამოწვევები.</w:t>
      </w:r>
    </w:p>
    <w:p w:rsidR="00E9276B" w:rsidRPr="006560CA" w:rsidRDefault="00E9276B" w:rsidP="00E9276B">
      <w:pPr>
        <w:rPr>
          <w:sz w:val="24"/>
          <w:lang w:val="ka-GE"/>
        </w:rPr>
      </w:pPr>
      <w:r w:rsidRPr="006560CA">
        <w:rPr>
          <w:sz w:val="24"/>
          <w:lang w:val="ka-GE"/>
        </w:rPr>
        <w:t>კონფერენციის ფარგლებში მოხსენებას წარადგენენ: ჯანდაცვის მსოფლიო ორგანიზაციის წარმომადგენლები საქართველოში, დაავადებათა კონტროლისა და საზოგადოებრივი ჯანმრთელობის ეროვნული ცენტრი</w:t>
      </w:r>
      <w:r>
        <w:rPr>
          <w:sz w:val="24"/>
          <w:lang w:val="ka-GE"/>
        </w:rPr>
        <w:t>ს წარმომადგენლები</w:t>
      </w:r>
      <w:r w:rsidRPr="006560CA">
        <w:rPr>
          <w:sz w:val="24"/>
          <w:lang w:val="ka-GE"/>
        </w:rPr>
        <w:t xml:space="preserve">,  უოლტერ რიდის სახელობის სამხედრო სამეცნიერო-კვლევითი ინსტიტუტის წარმომადგენლები , ქართველი და უცხოელი მეცნიერები სხვადასხვა </w:t>
      </w:r>
      <w:r>
        <w:rPr>
          <w:sz w:val="24"/>
          <w:lang w:val="ka-GE"/>
        </w:rPr>
        <w:t>ქვეყნ</w:t>
      </w:r>
      <w:r w:rsidRPr="006560CA">
        <w:rPr>
          <w:sz w:val="24"/>
          <w:lang w:val="ka-GE"/>
        </w:rPr>
        <w:t>იდან. კონფერენციის საპატიო სტუმარი იქნება ევროპის კლინიკური მიკრობიოლოგიისა და ინფექციური დაავადებების ასოციაციის პრეზიდენტი რობერტ ლეო სკოვი,</w:t>
      </w:r>
      <w:r>
        <w:rPr>
          <w:sz w:val="24"/>
          <w:lang w:val="ka-GE"/>
        </w:rPr>
        <w:t xml:space="preserve"> </w:t>
      </w:r>
      <w:r w:rsidRPr="006560CA">
        <w:rPr>
          <w:sz w:val="24"/>
          <w:lang w:val="ka-GE"/>
        </w:rPr>
        <w:t xml:space="preserve">რომელიც ისაუბრებს </w:t>
      </w:r>
      <w:r>
        <w:rPr>
          <w:sz w:val="24"/>
          <w:lang w:val="ka-GE"/>
        </w:rPr>
        <w:t>ანტიმიკრობ</w:t>
      </w:r>
      <w:r w:rsidRPr="006560CA">
        <w:rPr>
          <w:sz w:val="24"/>
          <w:lang w:val="ka-GE"/>
        </w:rPr>
        <w:t>ული რეზისტენტონტობის, როგორც გლობალური გამოწვევის, შესახებ.</w:t>
      </w:r>
    </w:p>
    <w:p w:rsidR="00E9276B" w:rsidRPr="006560CA" w:rsidRDefault="00E9276B" w:rsidP="00E9276B">
      <w:pPr>
        <w:rPr>
          <w:sz w:val="24"/>
          <w:lang w:val="ka-GE"/>
        </w:rPr>
      </w:pPr>
      <w:r w:rsidRPr="006560CA">
        <w:rPr>
          <w:sz w:val="24"/>
          <w:lang w:val="ka-GE"/>
        </w:rPr>
        <w:t xml:space="preserve">კონფერენცია ეძღვნება მიკრობიოლოგიის სფეროს გამორჩეული მოღვაწის, </w:t>
      </w:r>
      <w:r w:rsidRPr="006560CA">
        <w:rPr>
          <w:b/>
          <w:sz w:val="24"/>
          <w:lang w:val="ka-GE"/>
        </w:rPr>
        <w:t>პროფესორ თამაზ კერესელიძის 100 წლის იუბილეს.</w:t>
      </w:r>
    </w:p>
    <w:p w:rsidR="00E9276B" w:rsidRPr="006560CA" w:rsidRDefault="00E9276B" w:rsidP="00E9276B">
      <w:pPr>
        <w:rPr>
          <w:sz w:val="24"/>
          <w:lang w:val="ka-GE"/>
        </w:rPr>
      </w:pPr>
    </w:p>
    <w:p w:rsidR="00E9276B" w:rsidRPr="006560CA" w:rsidRDefault="00E9276B" w:rsidP="00E9276B">
      <w:pPr>
        <w:rPr>
          <w:b/>
          <w:sz w:val="24"/>
          <w:lang w:val="ka-GE"/>
        </w:rPr>
      </w:pPr>
      <w:r w:rsidRPr="006560CA">
        <w:rPr>
          <w:b/>
          <w:sz w:val="24"/>
          <w:lang w:val="ka-GE"/>
        </w:rPr>
        <w:t>კონფერენციის საორგანიზაციო კომიტეტი</w:t>
      </w:r>
    </w:p>
    <w:p w:rsidR="00E9276B" w:rsidRPr="006560CA" w:rsidRDefault="00E9276B" w:rsidP="00E9276B">
      <w:pPr>
        <w:rPr>
          <w:sz w:val="24"/>
          <w:lang w:val="ka-GE"/>
        </w:rPr>
      </w:pPr>
      <w:r w:rsidRPr="006560CA">
        <w:rPr>
          <w:sz w:val="24"/>
          <w:lang w:val="ka-GE"/>
        </w:rPr>
        <w:t>თსსუ მიკრობიოლოგიის დეპარტამენტი</w:t>
      </w:r>
    </w:p>
    <w:p w:rsidR="00E9276B" w:rsidRPr="006560CA" w:rsidRDefault="00E9276B" w:rsidP="00E9276B">
      <w:pPr>
        <w:rPr>
          <w:sz w:val="24"/>
          <w:lang w:val="ka-GE"/>
        </w:rPr>
      </w:pPr>
      <w:r w:rsidRPr="006560CA">
        <w:rPr>
          <w:sz w:val="24"/>
          <w:lang w:val="ka-GE"/>
        </w:rPr>
        <w:t>ლ. საყვარელიძის სახელობის დაავადებათა კონტროლის და საზოგადოებრივი ჯანმრთელობის ეროვნული ცენტრი</w:t>
      </w:r>
    </w:p>
    <w:p w:rsidR="00E9276B" w:rsidRPr="006560CA" w:rsidRDefault="00E9276B" w:rsidP="00E9276B">
      <w:pPr>
        <w:rPr>
          <w:sz w:val="24"/>
          <w:lang w:val="ka-GE"/>
        </w:rPr>
      </w:pPr>
      <w:r w:rsidRPr="006560CA">
        <w:rPr>
          <w:sz w:val="24"/>
          <w:lang w:val="ka-GE"/>
        </w:rPr>
        <w:t>საქართველოს ზოგადი და გამოყენებითი მიკრობიოლოგიის ასოციაცია</w:t>
      </w:r>
    </w:p>
    <w:p w:rsidR="00E9276B" w:rsidRPr="006560CA" w:rsidRDefault="00E9276B" w:rsidP="00E9276B">
      <w:pPr>
        <w:rPr>
          <w:sz w:val="24"/>
          <w:lang w:val="ka-GE"/>
        </w:rPr>
      </w:pPr>
      <w:r w:rsidRPr="006560CA">
        <w:rPr>
          <w:sz w:val="24"/>
          <w:lang w:val="ka-GE"/>
        </w:rPr>
        <w:t>საქართველოს ეპიდემიოლოგთა და ინფექციის კონტროლის სპეციალისტთა ასოციაცია</w:t>
      </w:r>
    </w:p>
    <w:p w:rsidR="00E9276B" w:rsidRPr="006560CA" w:rsidRDefault="00E9276B" w:rsidP="00E9276B">
      <w:pPr>
        <w:rPr>
          <w:sz w:val="24"/>
          <w:lang w:val="ka-GE"/>
        </w:rPr>
      </w:pPr>
      <w:r w:rsidRPr="006560CA">
        <w:rPr>
          <w:sz w:val="24"/>
          <w:lang w:val="ka-GE"/>
        </w:rPr>
        <w:t>გიორგი ელიავას სახელობის ბაქტერიოფაგ</w:t>
      </w:r>
      <w:r>
        <w:rPr>
          <w:sz w:val="24"/>
          <w:lang w:val="ka-GE"/>
        </w:rPr>
        <w:t>ი</w:t>
      </w:r>
      <w:r w:rsidRPr="006560CA">
        <w:rPr>
          <w:sz w:val="24"/>
          <w:lang w:val="ka-GE"/>
        </w:rPr>
        <w:t>ის,მიკრობიოლოგიის და ვირუსოლოგიის სამეცნიერო კვლევითი ინსტიტუტი</w:t>
      </w:r>
    </w:p>
    <w:p w:rsidR="00E9276B" w:rsidRPr="00E9276B" w:rsidRDefault="00E9276B" w:rsidP="00756585">
      <w:pPr>
        <w:rPr>
          <w:sz w:val="24"/>
          <w:lang w:val="ka-GE"/>
        </w:rPr>
      </w:pPr>
      <w:r w:rsidRPr="006560CA">
        <w:rPr>
          <w:sz w:val="24"/>
          <w:lang w:val="ka-GE"/>
        </w:rPr>
        <w:t>ი.თარხნიშვილის სახელობის სტუდენტური სამეცნიერო საზოგადოება</w:t>
      </w:r>
    </w:p>
    <w:p w:rsidR="00E9276B" w:rsidRPr="00756585" w:rsidRDefault="00E9276B" w:rsidP="00756585">
      <w:pPr>
        <w:rPr>
          <w:rFonts w:ascii="Sylfaen" w:eastAsia="Sylfaen" w:hAnsi="Sylfaen" w:cs="Sylfaen"/>
        </w:rPr>
      </w:pPr>
    </w:p>
    <w:p w:rsidR="00756585" w:rsidRPr="003E04AD" w:rsidRDefault="00756585" w:rsidP="00756585">
      <w:pPr>
        <w:pStyle w:val="BodyText"/>
        <w:jc w:val="center"/>
        <w:rPr>
          <w:b/>
          <w:color w:val="000000" w:themeColor="text1"/>
          <w:sz w:val="40"/>
          <w:szCs w:val="24"/>
          <w:lang w:val="ka-GE"/>
        </w:rPr>
      </w:pPr>
      <w:r>
        <w:rPr>
          <w:b/>
          <w:color w:val="000000" w:themeColor="text1"/>
          <w:sz w:val="40"/>
          <w:szCs w:val="24"/>
          <w:lang w:val="ka-GE"/>
        </w:rPr>
        <w:t>თამაზ კერესელიძის 100 წლის იუბილე</w:t>
      </w:r>
    </w:p>
    <w:p w:rsidR="00756585" w:rsidRDefault="00756585" w:rsidP="00756585">
      <w:pPr>
        <w:pStyle w:val="BodyText"/>
        <w:rPr>
          <w:color w:val="000000" w:themeColor="text1"/>
          <w:sz w:val="40"/>
          <w:szCs w:val="24"/>
          <w:lang w:val="en-GB"/>
        </w:rPr>
      </w:pPr>
      <w:r>
        <w:rPr>
          <w:noProof/>
          <w:lang w:val="en-GB" w:eastAsia="en-GB"/>
        </w:rPr>
        <w:drawing>
          <wp:anchor distT="0" distB="0" distL="114300" distR="114300" simplePos="0" relativeHeight="251669504" behindDoc="0" locked="0" layoutInCell="1" allowOverlap="1" wp14:anchorId="22D97FA5" wp14:editId="0D02A746">
            <wp:simplePos x="0" y="0"/>
            <wp:positionH relativeFrom="margin">
              <wp:align>center</wp:align>
            </wp:positionH>
            <wp:positionV relativeFrom="paragraph">
              <wp:posOffset>112892</wp:posOffset>
            </wp:positionV>
            <wp:extent cx="3820795" cy="2851785"/>
            <wp:effectExtent l="0" t="0" r="8255" b="5715"/>
            <wp:wrapNone/>
            <wp:docPr id="12" name="Picture 12" descr="https://www.tbilisipost.ge/media/%E1%83%99%E1%83%94%E1%83%A0%E1%83%94%E1%83%A1%E1%83%94%E1%83%9A%E1%83%98%E1%83%AB%E1%83%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bilisipost.ge/media/%E1%83%99%E1%83%94%E1%83%A0%E1%83%94%E1%83%A1%E1%83%94%E1%83%9A%E1%83%98%E1%83%AB%E1%83%9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0795" cy="2851785"/>
                    </a:xfrm>
                    <a:prstGeom prst="rect">
                      <a:avLst/>
                    </a:prstGeom>
                    <a:noFill/>
                    <a:ln>
                      <a:noFill/>
                    </a:ln>
                  </pic:spPr>
                </pic:pic>
              </a:graphicData>
            </a:graphic>
          </wp:anchor>
        </w:drawing>
      </w: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p>
    <w:p w:rsidR="00756585" w:rsidRDefault="00756585" w:rsidP="00756585">
      <w:pPr>
        <w:pStyle w:val="BodyText"/>
        <w:jc w:val="center"/>
        <w:rPr>
          <w:color w:val="000000" w:themeColor="text1"/>
          <w:sz w:val="40"/>
          <w:szCs w:val="24"/>
          <w:lang w:val="en-GB"/>
        </w:rPr>
      </w:pPr>
      <w:r w:rsidRPr="005A7412">
        <w:rPr>
          <w:color w:val="000000" w:themeColor="text1"/>
          <w:sz w:val="40"/>
          <w:szCs w:val="24"/>
          <w:lang w:val="en-GB"/>
        </w:rPr>
        <w:t>1925–</w:t>
      </w:r>
      <w:r>
        <w:rPr>
          <w:color w:val="000000" w:themeColor="text1"/>
          <w:sz w:val="40"/>
          <w:szCs w:val="24"/>
          <w:lang w:val="en-GB"/>
        </w:rPr>
        <w:t>1998</w:t>
      </w:r>
    </w:p>
    <w:p w:rsidR="00756585" w:rsidRPr="00E9276B" w:rsidRDefault="00756585" w:rsidP="00756585">
      <w:pPr>
        <w:pStyle w:val="NormalWeb"/>
        <w:rPr>
          <w:sz w:val="20"/>
        </w:rPr>
      </w:pPr>
      <w:r w:rsidRPr="00E9276B">
        <w:rPr>
          <w:rFonts w:ascii="Sylfaen" w:hAnsi="Sylfaen" w:cs="Sylfaen"/>
          <w:sz w:val="20"/>
        </w:rPr>
        <w:t>წელს</w:t>
      </w:r>
      <w:r w:rsidRPr="00E9276B">
        <w:rPr>
          <w:sz w:val="20"/>
        </w:rPr>
        <w:t xml:space="preserve"> </w:t>
      </w:r>
      <w:r w:rsidRPr="00E9276B">
        <w:rPr>
          <w:rFonts w:ascii="Sylfaen" w:hAnsi="Sylfaen" w:cs="Sylfaen"/>
          <w:sz w:val="20"/>
        </w:rPr>
        <w:t>სრულდება</w:t>
      </w:r>
      <w:r w:rsidRPr="00E9276B">
        <w:rPr>
          <w:sz w:val="20"/>
        </w:rPr>
        <w:t xml:space="preserve"> 100 </w:t>
      </w:r>
      <w:r w:rsidRPr="00E9276B">
        <w:rPr>
          <w:rFonts w:ascii="Sylfaen" w:hAnsi="Sylfaen" w:cs="Sylfaen"/>
          <w:sz w:val="20"/>
        </w:rPr>
        <w:t>წელი</w:t>
      </w:r>
      <w:r w:rsidRPr="00E9276B">
        <w:rPr>
          <w:sz w:val="20"/>
        </w:rPr>
        <w:t xml:space="preserve"> </w:t>
      </w:r>
      <w:r w:rsidRPr="00E9276B">
        <w:rPr>
          <w:rFonts w:ascii="Sylfaen" w:hAnsi="Sylfaen" w:cs="Sylfaen"/>
          <w:sz w:val="20"/>
        </w:rPr>
        <w:t>თამაზ</w:t>
      </w:r>
      <w:r w:rsidRPr="00E9276B">
        <w:rPr>
          <w:sz w:val="20"/>
        </w:rPr>
        <w:t xml:space="preserve"> </w:t>
      </w:r>
      <w:r w:rsidRPr="00E9276B">
        <w:rPr>
          <w:rFonts w:ascii="Sylfaen" w:hAnsi="Sylfaen" w:cs="Sylfaen"/>
          <w:sz w:val="20"/>
        </w:rPr>
        <w:t>კერესელიძის</w:t>
      </w:r>
      <w:r w:rsidRPr="00E9276B">
        <w:rPr>
          <w:sz w:val="20"/>
        </w:rPr>
        <w:t xml:space="preserve"> </w:t>
      </w:r>
      <w:r w:rsidRPr="00E9276B">
        <w:rPr>
          <w:rFonts w:ascii="Sylfaen" w:hAnsi="Sylfaen" w:cs="Sylfaen"/>
          <w:sz w:val="20"/>
        </w:rPr>
        <w:t>დაბადებიდან</w:t>
      </w:r>
      <w:r w:rsidRPr="00E9276B">
        <w:rPr>
          <w:sz w:val="20"/>
        </w:rPr>
        <w:t xml:space="preserve"> — </w:t>
      </w:r>
      <w:r w:rsidRPr="00E9276B">
        <w:rPr>
          <w:rFonts w:ascii="Sylfaen" w:hAnsi="Sylfaen" w:cs="Sylfaen"/>
          <w:sz w:val="20"/>
        </w:rPr>
        <w:t>გამოჩენილი</w:t>
      </w:r>
      <w:r w:rsidRPr="00E9276B">
        <w:rPr>
          <w:sz w:val="20"/>
        </w:rPr>
        <w:t xml:space="preserve"> </w:t>
      </w:r>
      <w:r w:rsidRPr="00E9276B">
        <w:rPr>
          <w:rFonts w:ascii="Sylfaen" w:hAnsi="Sylfaen" w:cs="Sylfaen"/>
          <w:sz w:val="20"/>
        </w:rPr>
        <w:t>ქართველი</w:t>
      </w:r>
      <w:r w:rsidRPr="00E9276B">
        <w:rPr>
          <w:sz w:val="20"/>
        </w:rPr>
        <w:t xml:space="preserve"> </w:t>
      </w:r>
      <w:r w:rsidRPr="00E9276B">
        <w:rPr>
          <w:rFonts w:ascii="Sylfaen" w:hAnsi="Sylfaen" w:cs="Sylfaen"/>
          <w:sz w:val="20"/>
        </w:rPr>
        <w:t>მიკრობიოლოგის</w:t>
      </w:r>
      <w:r w:rsidRPr="00E9276B">
        <w:rPr>
          <w:sz w:val="20"/>
        </w:rPr>
        <w:t xml:space="preserve">, </w:t>
      </w:r>
      <w:r w:rsidRPr="00E9276B">
        <w:rPr>
          <w:rFonts w:ascii="Sylfaen" w:hAnsi="Sylfaen" w:cs="Sylfaen"/>
          <w:sz w:val="20"/>
        </w:rPr>
        <w:t>ექიმისა</w:t>
      </w:r>
      <w:r w:rsidRPr="00E9276B">
        <w:rPr>
          <w:sz w:val="20"/>
        </w:rPr>
        <w:t xml:space="preserve"> </w:t>
      </w:r>
      <w:r w:rsidRPr="00E9276B">
        <w:rPr>
          <w:rFonts w:ascii="Sylfaen" w:hAnsi="Sylfaen" w:cs="Sylfaen"/>
          <w:sz w:val="20"/>
        </w:rPr>
        <w:t>და</w:t>
      </w:r>
      <w:r w:rsidRPr="00E9276B">
        <w:rPr>
          <w:sz w:val="20"/>
        </w:rPr>
        <w:t xml:space="preserve"> </w:t>
      </w:r>
      <w:r w:rsidRPr="00E9276B">
        <w:rPr>
          <w:rFonts w:ascii="Sylfaen" w:hAnsi="Sylfaen" w:cs="Sylfaen"/>
          <w:sz w:val="20"/>
        </w:rPr>
        <w:t>საზოგადოებრივი</w:t>
      </w:r>
      <w:r w:rsidRPr="00E9276B">
        <w:rPr>
          <w:sz w:val="20"/>
        </w:rPr>
        <w:t xml:space="preserve"> </w:t>
      </w:r>
      <w:r w:rsidRPr="00E9276B">
        <w:rPr>
          <w:rFonts w:ascii="Sylfaen" w:hAnsi="Sylfaen" w:cs="Sylfaen"/>
          <w:sz w:val="20"/>
        </w:rPr>
        <w:t>ჯანდაცვის</w:t>
      </w:r>
      <w:r w:rsidRPr="00E9276B">
        <w:rPr>
          <w:sz w:val="20"/>
        </w:rPr>
        <w:t xml:space="preserve"> </w:t>
      </w:r>
      <w:r w:rsidRPr="00E9276B">
        <w:rPr>
          <w:rFonts w:ascii="Sylfaen" w:hAnsi="Sylfaen" w:cs="Sylfaen"/>
          <w:sz w:val="20"/>
        </w:rPr>
        <w:t>ლიდერის</w:t>
      </w:r>
      <w:r w:rsidRPr="00E9276B">
        <w:rPr>
          <w:sz w:val="20"/>
        </w:rPr>
        <w:t xml:space="preserve">, </w:t>
      </w:r>
      <w:r w:rsidRPr="00E9276B">
        <w:rPr>
          <w:rFonts w:ascii="Sylfaen" w:hAnsi="Sylfaen" w:cs="Sylfaen"/>
          <w:sz w:val="20"/>
        </w:rPr>
        <w:t>რომლის</w:t>
      </w:r>
      <w:r w:rsidRPr="00E9276B">
        <w:rPr>
          <w:sz w:val="20"/>
        </w:rPr>
        <w:t xml:space="preserve"> </w:t>
      </w:r>
      <w:r w:rsidRPr="00E9276B">
        <w:rPr>
          <w:rFonts w:ascii="Sylfaen" w:hAnsi="Sylfaen" w:cs="Sylfaen"/>
          <w:sz w:val="20"/>
        </w:rPr>
        <w:t>მოღვაწეობამ</w:t>
      </w:r>
      <w:r w:rsidRPr="00E9276B">
        <w:rPr>
          <w:sz w:val="20"/>
        </w:rPr>
        <w:t xml:space="preserve"> </w:t>
      </w:r>
      <w:r w:rsidRPr="00E9276B">
        <w:rPr>
          <w:rFonts w:ascii="Sylfaen" w:hAnsi="Sylfaen" w:cs="Sylfaen"/>
          <w:sz w:val="20"/>
        </w:rPr>
        <w:t>მნიშვნელოვანი</w:t>
      </w:r>
      <w:r w:rsidRPr="00E9276B">
        <w:rPr>
          <w:sz w:val="20"/>
        </w:rPr>
        <w:t xml:space="preserve"> </w:t>
      </w:r>
      <w:r w:rsidRPr="00E9276B">
        <w:rPr>
          <w:rFonts w:ascii="Sylfaen" w:hAnsi="Sylfaen" w:cs="Sylfaen"/>
          <w:sz w:val="20"/>
        </w:rPr>
        <w:t>კვალი</w:t>
      </w:r>
      <w:r w:rsidRPr="00E9276B">
        <w:rPr>
          <w:sz w:val="20"/>
        </w:rPr>
        <w:t xml:space="preserve"> </w:t>
      </w:r>
      <w:r w:rsidRPr="00E9276B">
        <w:rPr>
          <w:rFonts w:ascii="Sylfaen" w:hAnsi="Sylfaen" w:cs="Sylfaen"/>
          <w:sz w:val="20"/>
        </w:rPr>
        <w:t>დატოვა</w:t>
      </w:r>
      <w:r w:rsidRPr="00E9276B">
        <w:rPr>
          <w:sz w:val="20"/>
        </w:rPr>
        <w:t xml:space="preserve"> </w:t>
      </w:r>
      <w:r w:rsidRPr="00E9276B">
        <w:rPr>
          <w:rFonts w:ascii="Sylfaen" w:hAnsi="Sylfaen" w:cs="Sylfaen"/>
          <w:sz w:val="20"/>
        </w:rPr>
        <w:t>როგორც</w:t>
      </w:r>
      <w:r w:rsidRPr="00E9276B">
        <w:rPr>
          <w:sz w:val="20"/>
        </w:rPr>
        <w:t xml:space="preserve"> </w:t>
      </w:r>
      <w:r w:rsidRPr="00E9276B">
        <w:rPr>
          <w:rFonts w:ascii="Sylfaen" w:hAnsi="Sylfaen" w:cs="Sylfaen"/>
          <w:sz w:val="20"/>
        </w:rPr>
        <w:t>საქართველოში</w:t>
      </w:r>
      <w:r w:rsidRPr="00E9276B">
        <w:rPr>
          <w:sz w:val="20"/>
        </w:rPr>
        <w:t xml:space="preserve">, </w:t>
      </w:r>
      <w:r w:rsidRPr="00E9276B">
        <w:rPr>
          <w:rFonts w:ascii="Sylfaen" w:hAnsi="Sylfaen" w:cs="Sylfaen"/>
          <w:sz w:val="20"/>
        </w:rPr>
        <w:t>ასევე</w:t>
      </w:r>
      <w:r w:rsidRPr="00E9276B">
        <w:rPr>
          <w:sz w:val="20"/>
        </w:rPr>
        <w:t xml:space="preserve"> </w:t>
      </w:r>
      <w:r w:rsidRPr="00E9276B">
        <w:rPr>
          <w:rFonts w:ascii="Sylfaen" w:hAnsi="Sylfaen" w:cs="Sylfaen"/>
          <w:sz w:val="20"/>
        </w:rPr>
        <w:t>საერთაშორისო</w:t>
      </w:r>
      <w:r w:rsidRPr="00E9276B">
        <w:rPr>
          <w:sz w:val="20"/>
        </w:rPr>
        <w:t xml:space="preserve"> </w:t>
      </w:r>
      <w:r w:rsidRPr="00E9276B">
        <w:rPr>
          <w:rFonts w:ascii="Sylfaen" w:hAnsi="Sylfaen" w:cs="Sylfaen"/>
          <w:sz w:val="20"/>
        </w:rPr>
        <w:t>დონეზე</w:t>
      </w:r>
      <w:r w:rsidRPr="00E9276B">
        <w:rPr>
          <w:sz w:val="20"/>
        </w:rPr>
        <w:t>.</w:t>
      </w:r>
    </w:p>
    <w:p w:rsidR="00756585" w:rsidRPr="00E9276B" w:rsidRDefault="00756585" w:rsidP="00756585">
      <w:pPr>
        <w:pStyle w:val="NormalWeb"/>
        <w:rPr>
          <w:sz w:val="20"/>
        </w:rPr>
      </w:pPr>
      <w:r w:rsidRPr="00E9276B">
        <w:rPr>
          <w:rFonts w:ascii="Sylfaen" w:hAnsi="Sylfaen" w:cs="Sylfaen"/>
          <w:sz w:val="20"/>
        </w:rPr>
        <w:t>თბილისი</w:t>
      </w:r>
      <w:bookmarkStart w:id="0" w:name="_GoBack"/>
      <w:bookmarkEnd w:id="0"/>
      <w:r w:rsidRPr="00E9276B">
        <w:rPr>
          <w:rFonts w:ascii="Sylfaen" w:hAnsi="Sylfaen" w:cs="Sylfaen"/>
          <w:sz w:val="20"/>
        </w:rPr>
        <w:t>ს</w:t>
      </w:r>
      <w:r w:rsidRPr="00E9276B">
        <w:rPr>
          <w:sz w:val="20"/>
        </w:rPr>
        <w:t xml:space="preserve"> </w:t>
      </w:r>
      <w:r w:rsidRPr="00E9276B">
        <w:rPr>
          <w:rFonts w:ascii="Sylfaen" w:hAnsi="Sylfaen" w:cs="Sylfaen"/>
          <w:sz w:val="20"/>
        </w:rPr>
        <w:t>სახელმწიფო</w:t>
      </w:r>
      <w:r w:rsidRPr="00E9276B">
        <w:rPr>
          <w:sz w:val="20"/>
        </w:rPr>
        <w:t xml:space="preserve"> </w:t>
      </w:r>
      <w:r w:rsidRPr="00E9276B">
        <w:rPr>
          <w:rFonts w:ascii="Sylfaen" w:hAnsi="Sylfaen" w:cs="Sylfaen"/>
          <w:sz w:val="20"/>
        </w:rPr>
        <w:t>სამედიცინო</w:t>
      </w:r>
      <w:r w:rsidRPr="00E9276B">
        <w:rPr>
          <w:sz w:val="20"/>
        </w:rPr>
        <w:t xml:space="preserve"> </w:t>
      </w:r>
      <w:r w:rsidRPr="00E9276B">
        <w:rPr>
          <w:rFonts w:ascii="Sylfaen" w:hAnsi="Sylfaen" w:cs="Sylfaen"/>
          <w:sz w:val="20"/>
        </w:rPr>
        <w:t>ინსტიტუტის</w:t>
      </w:r>
      <w:r w:rsidRPr="00E9276B">
        <w:rPr>
          <w:sz w:val="20"/>
        </w:rPr>
        <w:t xml:space="preserve"> </w:t>
      </w:r>
      <w:r w:rsidRPr="00E9276B">
        <w:rPr>
          <w:rFonts w:ascii="Sylfaen" w:hAnsi="Sylfaen" w:cs="Sylfaen"/>
          <w:sz w:val="20"/>
        </w:rPr>
        <w:t>დამთავრების</w:t>
      </w:r>
      <w:r w:rsidRPr="00E9276B">
        <w:rPr>
          <w:sz w:val="20"/>
        </w:rPr>
        <w:t xml:space="preserve"> </w:t>
      </w:r>
      <w:r w:rsidRPr="00E9276B">
        <w:rPr>
          <w:rFonts w:ascii="Sylfaen" w:hAnsi="Sylfaen" w:cs="Sylfaen"/>
          <w:sz w:val="20"/>
        </w:rPr>
        <w:t>შემდეგ</w:t>
      </w:r>
      <w:r w:rsidRPr="00E9276B">
        <w:rPr>
          <w:sz w:val="20"/>
        </w:rPr>
        <w:t xml:space="preserve"> 1948 </w:t>
      </w:r>
      <w:r w:rsidRPr="00E9276B">
        <w:rPr>
          <w:rFonts w:ascii="Sylfaen" w:hAnsi="Sylfaen" w:cs="Sylfaen"/>
          <w:sz w:val="20"/>
        </w:rPr>
        <w:t>წელს</w:t>
      </w:r>
      <w:r w:rsidRPr="00E9276B">
        <w:rPr>
          <w:sz w:val="20"/>
        </w:rPr>
        <w:t xml:space="preserve">, </w:t>
      </w:r>
      <w:r w:rsidRPr="00E9276B">
        <w:rPr>
          <w:rFonts w:ascii="Sylfaen" w:hAnsi="Sylfaen" w:cs="Sylfaen"/>
          <w:sz w:val="20"/>
        </w:rPr>
        <w:t>მან</w:t>
      </w:r>
      <w:r w:rsidRPr="00E9276B">
        <w:rPr>
          <w:sz w:val="20"/>
        </w:rPr>
        <w:t xml:space="preserve"> </w:t>
      </w:r>
      <w:r w:rsidRPr="00E9276B">
        <w:rPr>
          <w:rFonts w:ascii="Sylfaen" w:hAnsi="Sylfaen" w:cs="Sylfaen"/>
          <w:sz w:val="20"/>
        </w:rPr>
        <w:t>მიკრობიოლოგიის</w:t>
      </w:r>
      <w:r w:rsidRPr="00E9276B">
        <w:rPr>
          <w:sz w:val="20"/>
        </w:rPr>
        <w:t xml:space="preserve">, </w:t>
      </w:r>
      <w:r w:rsidRPr="00E9276B">
        <w:rPr>
          <w:rFonts w:ascii="Sylfaen" w:hAnsi="Sylfaen" w:cs="Sylfaen"/>
          <w:sz w:val="20"/>
        </w:rPr>
        <w:t>ვირუსოლოგიისა</w:t>
      </w:r>
      <w:r w:rsidRPr="00E9276B">
        <w:rPr>
          <w:sz w:val="20"/>
        </w:rPr>
        <w:t xml:space="preserve"> </w:t>
      </w:r>
      <w:r w:rsidRPr="00E9276B">
        <w:rPr>
          <w:rFonts w:ascii="Sylfaen" w:hAnsi="Sylfaen" w:cs="Sylfaen"/>
          <w:sz w:val="20"/>
        </w:rPr>
        <w:t>და</w:t>
      </w:r>
      <w:r w:rsidRPr="00E9276B">
        <w:rPr>
          <w:sz w:val="20"/>
        </w:rPr>
        <w:t xml:space="preserve"> </w:t>
      </w:r>
      <w:r w:rsidRPr="00E9276B">
        <w:rPr>
          <w:rFonts w:ascii="Sylfaen" w:hAnsi="Sylfaen" w:cs="Sylfaen"/>
          <w:sz w:val="20"/>
        </w:rPr>
        <w:t>იმუნოლოგიის</w:t>
      </w:r>
      <w:r w:rsidRPr="00E9276B">
        <w:rPr>
          <w:sz w:val="20"/>
        </w:rPr>
        <w:t xml:space="preserve"> </w:t>
      </w:r>
      <w:r w:rsidRPr="00E9276B">
        <w:rPr>
          <w:rFonts w:ascii="Sylfaen" w:hAnsi="Sylfaen" w:cs="Sylfaen"/>
          <w:sz w:val="20"/>
        </w:rPr>
        <w:t>დეპარტამენტის</w:t>
      </w:r>
      <w:r w:rsidRPr="00E9276B">
        <w:rPr>
          <w:sz w:val="20"/>
        </w:rPr>
        <w:t xml:space="preserve"> </w:t>
      </w:r>
      <w:r w:rsidRPr="00E9276B">
        <w:rPr>
          <w:rFonts w:ascii="Sylfaen" w:hAnsi="Sylfaen" w:cs="Sylfaen"/>
          <w:sz w:val="20"/>
        </w:rPr>
        <w:t>ხელმძღვანელის</w:t>
      </w:r>
      <w:r w:rsidRPr="00E9276B">
        <w:rPr>
          <w:sz w:val="20"/>
        </w:rPr>
        <w:t xml:space="preserve"> </w:t>
      </w:r>
      <w:r w:rsidRPr="00E9276B">
        <w:rPr>
          <w:rFonts w:ascii="Sylfaen" w:hAnsi="Sylfaen" w:cs="Sylfaen"/>
          <w:sz w:val="20"/>
        </w:rPr>
        <w:t>თანამდებობა</w:t>
      </w:r>
      <w:r w:rsidRPr="00E9276B">
        <w:rPr>
          <w:sz w:val="20"/>
        </w:rPr>
        <w:t xml:space="preserve"> </w:t>
      </w:r>
      <w:r w:rsidRPr="00E9276B">
        <w:rPr>
          <w:rFonts w:ascii="Sylfaen" w:hAnsi="Sylfaen" w:cs="Sylfaen"/>
          <w:sz w:val="20"/>
        </w:rPr>
        <w:t>დაიკავა</w:t>
      </w:r>
      <w:r w:rsidRPr="00E9276B">
        <w:rPr>
          <w:sz w:val="20"/>
        </w:rPr>
        <w:t xml:space="preserve"> </w:t>
      </w:r>
      <w:r w:rsidRPr="00E9276B">
        <w:rPr>
          <w:rFonts w:ascii="Sylfaen" w:hAnsi="Sylfaen" w:cs="Sylfaen"/>
          <w:sz w:val="20"/>
        </w:rPr>
        <w:t>თბილისის</w:t>
      </w:r>
      <w:r w:rsidRPr="00E9276B">
        <w:rPr>
          <w:sz w:val="20"/>
        </w:rPr>
        <w:t xml:space="preserve"> </w:t>
      </w:r>
      <w:r w:rsidRPr="00E9276B">
        <w:rPr>
          <w:rFonts w:ascii="Sylfaen" w:hAnsi="Sylfaen" w:cs="Sylfaen"/>
          <w:sz w:val="20"/>
        </w:rPr>
        <w:t>სახელმწიფო</w:t>
      </w:r>
      <w:r w:rsidRPr="00E9276B">
        <w:rPr>
          <w:sz w:val="20"/>
        </w:rPr>
        <w:t xml:space="preserve"> </w:t>
      </w:r>
      <w:r w:rsidRPr="00E9276B">
        <w:rPr>
          <w:rFonts w:ascii="Sylfaen" w:hAnsi="Sylfaen" w:cs="Sylfaen"/>
          <w:sz w:val="20"/>
        </w:rPr>
        <w:t>სამედიცინო</w:t>
      </w:r>
      <w:r w:rsidRPr="00E9276B">
        <w:rPr>
          <w:sz w:val="20"/>
        </w:rPr>
        <w:t xml:space="preserve"> </w:t>
      </w:r>
      <w:r w:rsidRPr="00E9276B">
        <w:rPr>
          <w:rFonts w:ascii="Sylfaen" w:hAnsi="Sylfaen" w:cs="Sylfaen"/>
          <w:sz w:val="20"/>
        </w:rPr>
        <w:t>უნივერსიტეტში</w:t>
      </w:r>
      <w:r w:rsidRPr="00E9276B">
        <w:rPr>
          <w:sz w:val="20"/>
        </w:rPr>
        <w:t>.</w:t>
      </w:r>
    </w:p>
    <w:p w:rsidR="00756585" w:rsidRPr="00E9276B" w:rsidRDefault="00756585" w:rsidP="00756585">
      <w:pPr>
        <w:pStyle w:val="NormalWeb"/>
        <w:rPr>
          <w:sz w:val="20"/>
        </w:rPr>
      </w:pPr>
      <w:r w:rsidRPr="00E9276B">
        <w:rPr>
          <w:rFonts w:ascii="Sylfaen" w:hAnsi="Sylfaen" w:cs="Sylfaen"/>
          <w:sz w:val="20"/>
        </w:rPr>
        <w:t>პროფესორმა</w:t>
      </w:r>
      <w:r w:rsidRPr="00E9276B">
        <w:rPr>
          <w:sz w:val="20"/>
        </w:rPr>
        <w:t xml:space="preserve"> </w:t>
      </w:r>
      <w:r w:rsidRPr="00E9276B">
        <w:rPr>
          <w:rFonts w:ascii="Sylfaen" w:hAnsi="Sylfaen" w:cs="Sylfaen"/>
          <w:sz w:val="20"/>
        </w:rPr>
        <w:t>კერესელიძემ</w:t>
      </w:r>
      <w:r w:rsidRPr="00E9276B">
        <w:rPr>
          <w:sz w:val="20"/>
        </w:rPr>
        <w:t xml:space="preserve"> </w:t>
      </w:r>
      <w:r w:rsidRPr="00E9276B">
        <w:rPr>
          <w:rFonts w:ascii="Sylfaen" w:hAnsi="Sylfaen" w:cs="Sylfaen"/>
          <w:sz w:val="20"/>
        </w:rPr>
        <w:t>განსაკუთრებული</w:t>
      </w:r>
      <w:r w:rsidRPr="00E9276B">
        <w:rPr>
          <w:sz w:val="20"/>
        </w:rPr>
        <w:t xml:space="preserve"> </w:t>
      </w:r>
      <w:r w:rsidRPr="00E9276B">
        <w:rPr>
          <w:rFonts w:ascii="Sylfaen" w:hAnsi="Sylfaen" w:cs="Sylfaen"/>
          <w:sz w:val="20"/>
        </w:rPr>
        <w:t>წვლილი</w:t>
      </w:r>
      <w:r w:rsidRPr="00E9276B">
        <w:rPr>
          <w:sz w:val="20"/>
        </w:rPr>
        <w:t xml:space="preserve"> </w:t>
      </w:r>
      <w:r w:rsidRPr="00E9276B">
        <w:rPr>
          <w:rFonts w:ascii="Sylfaen" w:hAnsi="Sylfaen" w:cs="Sylfaen"/>
          <w:sz w:val="20"/>
        </w:rPr>
        <w:t>შეიტანა</w:t>
      </w:r>
      <w:r w:rsidRPr="00E9276B">
        <w:rPr>
          <w:sz w:val="20"/>
        </w:rPr>
        <w:t xml:space="preserve"> </w:t>
      </w:r>
      <w:r w:rsidRPr="00E9276B">
        <w:rPr>
          <w:rFonts w:ascii="Sylfaen" w:hAnsi="Sylfaen" w:cs="Sylfaen"/>
          <w:sz w:val="20"/>
        </w:rPr>
        <w:t>გლობალური</w:t>
      </w:r>
      <w:r w:rsidRPr="00E9276B">
        <w:rPr>
          <w:sz w:val="20"/>
        </w:rPr>
        <w:t xml:space="preserve"> </w:t>
      </w:r>
      <w:r w:rsidRPr="00E9276B">
        <w:rPr>
          <w:rFonts w:ascii="Sylfaen" w:hAnsi="Sylfaen" w:cs="Sylfaen"/>
          <w:sz w:val="20"/>
        </w:rPr>
        <w:t>ჯანდაცვის</w:t>
      </w:r>
      <w:r w:rsidRPr="00E9276B">
        <w:rPr>
          <w:sz w:val="20"/>
        </w:rPr>
        <w:t xml:space="preserve"> </w:t>
      </w:r>
      <w:r w:rsidRPr="00E9276B">
        <w:rPr>
          <w:rFonts w:ascii="Sylfaen" w:hAnsi="Sylfaen" w:cs="Sylfaen"/>
          <w:sz w:val="20"/>
        </w:rPr>
        <w:t>განვითარებაში</w:t>
      </w:r>
      <w:r w:rsidRPr="00E9276B">
        <w:rPr>
          <w:sz w:val="20"/>
        </w:rPr>
        <w:t xml:space="preserve"> </w:t>
      </w:r>
      <w:r w:rsidRPr="00E9276B">
        <w:rPr>
          <w:rFonts w:ascii="Sylfaen" w:hAnsi="Sylfaen" w:cs="Sylfaen"/>
          <w:sz w:val="20"/>
        </w:rPr>
        <w:t>მსოფლიო</w:t>
      </w:r>
      <w:r w:rsidRPr="00E9276B">
        <w:rPr>
          <w:sz w:val="20"/>
        </w:rPr>
        <w:t xml:space="preserve"> </w:t>
      </w:r>
      <w:r w:rsidRPr="00E9276B">
        <w:rPr>
          <w:rFonts w:ascii="Sylfaen" w:hAnsi="Sylfaen" w:cs="Sylfaen"/>
          <w:sz w:val="20"/>
        </w:rPr>
        <w:t>ჯანდაცვის</w:t>
      </w:r>
      <w:r w:rsidRPr="00E9276B">
        <w:rPr>
          <w:sz w:val="20"/>
        </w:rPr>
        <w:t xml:space="preserve"> </w:t>
      </w:r>
      <w:r w:rsidRPr="00E9276B">
        <w:rPr>
          <w:rFonts w:ascii="Sylfaen" w:hAnsi="Sylfaen" w:cs="Sylfaen"/>
          <w:sz w:val="20"/>
        </w:rPr>
        <w:t>ორგანიზაციასთან</w:t>
      </w:r>
      <w:r w:rsidRPr="00E9276B">
        <w:rPr>
          <w:sz w:val="20"/>
        </w:rPr>
        <w:t xml:space="preserve"> </w:t>
      </w:r>
      <w:r w:rsidRPr="00E9276B">
        <w:rPr>
          <w:rFonts w:ascii="Sylfaen" w:hAnsi="Sylfaen" w:cs="Sylfaen"/>
          <w:sz w:val="20"/>
        </w:rPr>
        <w:t>თანამშრომლობით</w:t>
      </w:r>
      <w:r w:rsidRPr="00E9276B">
        <w:rPr>
          <w:sz w:val="20"/>
        </w:rPr>
        <w:t xml:space="preserve">. </w:t>
      </w:r>
      <w:r w:rsidRPr="00E9276B">
        <w:rPr>
          <w:rFonts w:ascii="Sylfaen" w:hAnsi="Sylfaen" w:cs="Sylfaen"/>
          <w:sz w:val="20"/>
        </w:rPr>
        <w:t>მის</w:t>
      </w:r>
      <w:r w:rsidRPr="00E9276B">
        <w:rPr>
          <w:sz w:val="20"/>
        </w:rPr>
        <w:t xml:space="preserve"> </w:t>
      </w:r>
      <w:r w:rsidRPr="00E9276B">
        <w:rPr>
          <w:rFonts w:ascii="Sylfaen" w:hAnsi="Sylfaen" w:cs="Sylfaen"/>
          <w:sz w:val="20"/>
        </w:rPr>
        <w:t>მიერ</w:t>
      </w:r>
      <w:r w:rsidRPr="00E9276B">
        <w:rPr>
          <w:sz w:val="20"/>
        </w:rPr>
        <w:t xml:space="preserve"> </w:t>
      </w:r>
      <w:r w:rsidRPr="00E9276B">
        <w:rPr>
          <w:rFonts w:ascii="Sylfaen" w:hAnsi="Sylfaen" w:cs="Sylfaen"/>
          <w:sz w:val="20"/>
          <w:lang w:val="ka-GE"/>
        </w:rPr>
        <w:t>ყვავილის</w:t>
      </w:r>
      <w:r w:rsidRPr="00E9276B">
        <w:rPr>
          <w:sz w:val="20"/>
        </w:rPr>
        <w:t xml:space="preserve"> </w:t>
      </w:r>
      <w:r w:rsidRPr="00E9276B">
        <w:rPr>
          <w:rFonts w:ascii="Sylfaen" w:hAnsi="Sylfaen" w:cs="Sylfaen"/>
          <w:sz w:val="20"/>
        </w:rPr>
        <w:t>წარმატებული</w:t>
      </w:r>
      <w:r w:rsidRPr="00E9276B">
        <w:rPr>
          <w:sz w:val="20"/>
        </w:rPr>
        <w:t xml:space="preserve"> </w:t>
      </w:r>
      <w:r w:rsidRPr="00E9276B">
        <w:rPr>
          <w:rFonts w:ascii="Sylfaen" w:hAnsi="Sylfaen" w:cs="Sylfaen"/>
          <w:sz w:val="20"/>
          <w:lang w:val="ka-GE"/>
        </w:rPr>
        <w:t>ერადიკაციის</w:t>
      </w:r>
      <w:r w:rsidRPr="00E9276B">
        <w:rPr>
          <w:sz w:val="20"/>
        </w:rPr>
        <w:t xml:space="preserve"> </w:t>
      </w:r>
      <w:r w:rsidRPr="00E9276B">
        <w:rPr>
          <w:rFonts w:ascii="Sylfaen" w:hAnsi="Sylfaen" w:cs="Sylfaen"/>
          <w:sz w:val="20"/>
        </w:rPr>
        <w:t>პროცესში</w:t>
      </w:r>
      <w:r w:rsidRPr="00E9276B">
        <w:rPr>
          <w:sz w:val="20"/>
        </w:rPr>
        <w:t xml:space="preserve"> </w:t>
      </w:r>
      <w:r w:rsidRPr="00E9276B">
        <w:rPr>
          <w:rFonts w:ascii="Sylfaen" w:hAnsi="Sylfaen" w:cs="Sylfaen"/>
          <w:sz w:val="20"/>
        </w:rPr>
        <w:t>მონაწილეობისთვის</w:t>
      </w:r>
      <w:r w:rsidRPr="00E9276B">
        <w:rPr>
          <w:sz w:val="20"/>
        </w:rPr>
        <w:t xml:space="preserve"> </w:t>
      </w:r>
      <w:r w:rsidRPr="00E9276B">
        <w:rPr>
          <w:rFonts w:ascii="Sylfaen" w:hAnsi="Sylfaen" w:cs="Sylfaen"/>
          <w:sz w:val="20"/>
        </w:rPr>
        <w:t>სამხრეთ</w:t>
      </w:r>
      <w:r w:rsidRPr="00E9276B">
        <w:rPr>
          <w:sz w:val="20"/>
        </w:rPr>
        <w:t xml:space="preserve"> </w:t>
      </w:r>
      <w:r w:rsidRPr="00E9276B">
        <w:rPr>
          <w:rFonts w:ascii="Sylfaen" w:hAnsi="Sylfaen" w:cs="Sylfaen"/>
          <w:sz w:val="20"/>
        </w:rPr>
        <w:t>აზიაში</w:t>
      </w:r>
      <w:r w:rsidRPr="00E9276B">
        <w:rPr>
          <w:sz w:val="20"/>
        </w:rPr>
        <w:t xml:space="preserve"> </w:t>
      </w:r>
      <w:r w:rsidRPr="00E9276B">
        <w:rPr>
          <w:rFonts w:ascii="Sylfaen" w:hAnsi="Sylfaen" w:cs="Sylfaen"/>
          <w:sz w:val="20"/>
        </w:rPr>
        <w:t>მას</w:t>
      </w:r>
      <w:r w:rsidRPr="00E9276B">
        <w:rPr>
          <w:rFonts w:ascii="Sylfaen" w:hAnsi="Sylfaen" w:cs="Sylfaen"/>
          <w:sz w:val="20"/>
          <w:lang w:val="ka-GE"/>
        </w:rPr>
        <w:t xml:space="preserve"> ჯილდოს სახით </w:t>
      </w:r>
      <w:r w:rsidRPr="00E9276B">
        <w:rPr>
          <w:sz w:val="20"/>
        </w:rPr>
        <w:t xml:space="preserve"> </w:t>
      </w:r>
      <w:r w:rsidRPr="00E9276B">
        <w:rPr>
          <w:rFonts w:ascii="Sylfaen" w:hAnsi="Sylfaen" w:cs="Sylfaen"/>
          <w:sz w:val="20"/>
        </w:rPr>
        <w:t>გადაეცა</w:t>
      </w:r>
      <w:r w:rsidRPr="00E9276B">
        <w:rPr>
          <w:sz w:val="20"/>
        </w:rPr>
        <w:t xml:space="preserve"> </w:t>
      </w:r>
      <w:r w:rsidRPr="00E9276B">
        <w:rPr>
          <w:rFonts w:ascii="Sylfaen" w:hAnsi="Sylfaen" w:cs="Sylfaen"/>
          <w:sz w:val="20"/>
        </w:rPr>
        <w:t>პრესტიჟული</w:t>
      </w:r>
      <w:r w:rsidRPr="00E9276B">
        <w:rPr>
          <w:sz w:val="20"/>
        </w:rPr>
        <w:t xml:space="preserve"> </w:t>
      </w:r>
      <w:r w:rsidRPr="00E9276B">
        <w:rPr>
          <w:rFonts w:ascii="Sylfaen" w:hAnsi="Sylfaen" w:cs="Sylfaen"/>
          <w:sz w:val="20"/>
        </w:rPr>
        <w:t>ბიფურკაციის</w:t>
      </w:r>
      <w:r w:rsidRPr="00E9276B">
        <w:rPr>
          <w:sz w:val="20"/>
        </w:rPr>
        <w:t xml:space="preserve"> </w:t>
      </w:r>
      <w:r w:rsidRPr="00E9276B">
        <w:rPr>
          <w:rFonts w:ascii="Sylfaen" w:hAnsi="Sylfaen" w:cs="Sylfaen"/>
          <w:sz w:val="20"/>
        </w:rPr>
        <w:t>ნემსი</w:t>
      </w:r>
      <w:r w:rsidRPr="00E9276B">
        <w:rPr>
          <w:sz w:val="20"/>
        </w:rPr>
        <w:t>.</w:t>
      </w:r>
    </w:p>
    <w:p w:rsidR="00601D2C" w:rsidRPr="00E9276B" w:rsidRDefault="00756585" w:rsidP="00B93AA3">
      <w:pPr>
        <w:pStyle w:val="NormalWeb"/>
        <w:rPr>
          <w:sz w:val="20"/>
        </w:rPr>
      </w:pPr>
      <w:r w:rsidRPr="00E9276B">
        <w:rPr>
          <w:rFonts w:ascii="Sylfaen" w:hAnsi="Sylfaen" w:cs="Sylfaen"/>
          <w:sz w:val="20"/>
        </w:rPr>
        <w:lastRenderedPageBreak/>
        <w:t>სამეცნიერო</w:t>
      </w:r>
      <w:r w:rsidRPr="00E9276B">
        <w:rPr>
          <w:sz w:val="20"/>
        </w:rPr>
        <w:t xml:space="preserve"> </w:t>
      </w:r>
      <w:r w:rsidRPr="00E9276B">
        <w:rPr>
          <w:rFonts w:ascii="Sylfaen" w:hAnsi="Sylfaen" w:cs="Sylfaen"/>
          <w:sz w:val="20"/>
        </w:rPr>
        <w:t>კარიერის</w:t>
      </w:r>
      <w:r w:rsidRPr="00E9276B">
        <w:rPr>
          <w:sz w:val="20"/>
        </w:rPr>
        <w:t xml:space="preserve"> </w:t>
      </w:r>
      <w:r w:rsidRPr="00E9276B">
        <w:rPr>
          <w:rFonts w:ascii="Sylfaen" w:hAnsi="Sylfaen" w:cs="Sylfaen"/>
          <w:sz w:val="20"/>
        </w:rPr>
        <w:t>განმავლობაში</w:t>
      </w:r>
      <w:r w:rsidRPr="00E9276B">
        <w:rPr>
          <w:sz w:val="20"/>
        </w:rPr>
        <w:t xml:space="preserve"> </w:t>
      </w:r>
      <w:r w:rsidRPr="00E9276B">
        <w:rPr>
          <w:rFonts w:ascii="Sylfaen" w:hAnsi="Sylfaen" w:cs="Sylfaen"/>
          <w:sz w:val="20"/>
        </w:rPr>
        <w:t>პროფესორმა</w:t>
      </w:r>
      <w:r w:rsidRPr="00E9276B">
        <w:rPr>
          <w:sz w:val="20"/>
        </w:rPr>
        <w:t xml:space="preserve"> </w:t>
      </w:r>
      <w:r w:rsidRPr="00E9276B">
        <w:rPr>
          <w:rFonts w:ascii="Sylfaen" w:hAnsi="Sylfaen" w:cs="Sylfaen"/>
          <w:sz w:val="20"/>
        </w:rPr>
        <w:t>კერესელიძემ</w:t>
      </w:r>
      <w:r w:rsidRPr="00E9276B">
        <w:rPr>
          <w:sz w:val="20"/>
        </w:rPr>
        <w:t xml:space="preserve"> </w:t>
      </w:r>
      <w:r w:rsidRPr="00E9276B">
        <w:rPr>
          <w:rFonts w:ascii="Sylfaen" w:hAnsi="Sylfaen" w:cs="Sylfaen"/>
          <w:sz w:val="20"/>
        </w:rPr>
        <w:t>გამოაქვეყნა</w:t>
      </w:r>
      <w:r w:rsidRPr="00E9276B">
        <w:rPr>
          <w:sz w:val="20"/>
        </w:rPr>
        <w:t xml:space="preserve"> 100-</w:t>
      </w:r>
      <w:r w:rsidRPr="00E9276B">
        <w:rPr>
          <w:rFonts w:ascii="Sylfaen" w:hAnsi="Sylfaen" w:cs="Sylfaen"/>
          <w:sz w:val="20"/>
        </w:rPr>
        <w:t>ზე</w:t>
      </w:r>
      <w:r w:rsidRPr="00E9276B">
        <w:rPr>
          <w:sz w:val="20"/>
        </w:rPr>
        <w:t xml:space="preserve"> </w:t>
      </w:r>
      <w:r w:rsidRPr="00E9276B">
        <w:rPr>
          <w:rFonts w:ascii="Sylfaen" w:hAnsi="Sylfaen" w:cs="Sylfaen"/>
          <w:sz w:val="20"/>
        </w:rPr>
        <w:t>მეტი</w:t>
      </w:r>
      <w:r w:rsidRPr="00E9276B">
        <w:rPr>
          <w:sz w:val="20"/>
        </w:rPr>
        <w:t xml:space="preserve"> </w:t>
      </w:r>
      <w:r w:rsidRPr="00E9276B">
        <w:rPr>
          <w:rFonts w:ascii="Sylfaen" w:hAnsi="Sylfaen" w:cs="Sylfaen"/>
          <w:sz w:val="20"/>
        </w:rPr>
        <w:t>სამეცნიერო</w:t>
      </w:r>
      <w:r w:rsidRPr="00E9276B">
        <w:rPr>
          <w:sz w:val="20"/>
        </w:rPr>
        <w:t xml:space="preserve"> </w:t>
      </w:r>
      <w:r w:rsidRPr="00E9276B">
        <w:rPr>
          <w:rFonts w:ascii="Sylfaen" w:hAnsi="Sylfaen" w:cs="Sylfaen"/>
          <w:sz w:val="20"/>
        </w:rPr>
        <w:t>ნაშრომი</w:t>
      </w:r>
      <w:r w:rsidRPr="00E9276B">
        <w:rPr>
          <w:sz w:val="20"/>
        </w:rPr>
        <w:t xml:space="preserve"> </w:t>
      </w:r>
      <w:r w:rsidRPr="00E9276B">
        <w:rPr>
          <w:rFonts w:ascii="Sylfaen" w:hAnsi="Sylfaen" w:cs="Sylfaen"/>
          <w:sz w:val="20"/>
        </w:rPr>
        <w:t>და</w:t>
      </w:r>
      <w:r w:rsidRPr="00E9276B">
        <w:rPr>
          <w:sz w:val="20"/>
        </w:rPr>
        <w:t xml:space="preserve"> </w:t>
      </w:r>
      <w:r w:rsidRPr="00E9276B">
        <w:rPr>
          <w:rFonts w:ascii="Sylfaen" w:hAnsi="Sylfaen" w:cs="Sylfaen"/>
          <w:sz w:val="20"/>
        </w:rPr>
        <w:t>დაჯილდოებული</w:t>
      </w:r>
      <w:r w:rsidRPr="00E9276B">
        <w:rPr>
          <w:sz w:val="20"/>
        </w:rPr>
        <w:t xml:space="preserve"> </w:t>
      </w:r>
      <w:r w:rsidRPr="00E9276B">
        <w:rPr>
          <w:rFonts w:ascii="Sylfaen" w:hAnsi="Sylfaen" w:cs="Sylfaen"/>
          <w:sz w:val="20"/>
        </w:rPr>
        <w:t>იყო</w:t>
      </w:r>
      <w:r w:rsidRPr="00E9276B">
        <w:rPr>
          <w:sz w:val="20"/>
        </w:rPr>
        <w:t xml:space="preserve"> </w:t>
      </w:r>
      <w:r w:rsidRPr="00E9276B">
        <w:rPr>
          <w:rFonts w:ascii="Sylfaen" w:hAnsi="Sylfaen" w:cs="Sylfaen"/>
          <w:sz w:val="20"/>
        </w:rPr>
        <w:t>მრავალი</w:t>
      </w:r>
      <w:r w:rsidRPr="00E9276B">
        <w:rPr>
          <w:sz w:val="20"/>
        </w:rPr>
        <w:t xml:space="preserve"> </w:t>
      </w:r>
      <w:r w:rsidRPr="00E9276B">
        <w:rPr>
          <w:rFonts w:ascii="Sylfaen" w:hAnsi="Sylfaen" w:cs="Sylfaen"/>
          <w:sz w:val="20"/>
        </w:rPr>
        <w:t>ეროვნული</w:t>
      </w:r>
      <w:r w:rsidRPr="00E9276B">
        <w:rPr>
          <w:sz w:val="20"/>
        </w:rPr>
        <w:t xml:space="preserve"> </w:t>
      </w:r>
      <w:r w:rsidRPr="00E9276B">
        <w:rPr>
          <w:rFonts w:ascii="Sylfaen" w:hAnsi="Sylfaen" w:cs="Sylfaen"/>
          <w:sz w:val="20"/>
        </w:rPr>
        <w:t>და</w:t>
      </w:r>
      <w:r w:rsidRPr="00E9276B">
        <w:rPr>
          <w:sz w:val="20"/>
        </w:rPr>
        <w:t xml:space="preserve"> </w:t>
      </w:r>
      <w:r w:rsidRPr="00E9276B">
        <w:rPr>
          <w:rFonts w:ascii="Sylfaen" w:hAnsi="Sylfaen" w:cs="Sylfaen"/>
          <w:sz w:val="20"/>
        </w:rPr>
        <w:t>საერთაშორისო</w:t>
      </w:r>
      <w:r w:rsidRPr="00E9276B">
        <w:rPr>
          <w:sz w:val="20"/>
        </w:rPr>
        <w:t xml:space="preserve"> </w:t>
      </w:r>
      <w:r w:rsidRPr="00E9276B">
        <w:rPr>
          <w:rFonts w:ascii="Sylfaen" w:hAnsi="Sylfaen" w:cs="Sylfaen"/>
          <w:sz w:val="20"/>
        </w:rPr>
        <w:t>ჯილდოთი</w:t>
      </w:r>
      <w:r w:rsidRPr="00E9276B">
        <w:rPr>
          <w:sz w:val="20"/>
        </w:rPr>
        <w:t xml:space="preserve">. </w:t>
      </w:r>
      <w:r w:rsidRPr="00E9276B">
        <w:rPr>
          <w:rFonts w:ascii="Sylfaen" w:hAnsi="Sylfaen" w:cs="Sylfaen"/>
          <w:sz w:val="20"/>
        </w:rPr>
        <w:t>მისი</w:t>
      </w:r>
      <w:r w:rsidRPr="00E9276B">
        <w:rPr>
          <w:sz w:val="20"/>
        </w:rPr>
        <w:t xml:space="preserve"> </w:t>
      </w:r>
      <w:r w:rsidRPr="00E9276B">
        <w:rPr>
          <w:rFonts w:ascii="Sylfaen" w:hAnsi="Sylfaen" w:cs="Sylfaen"/>
          <w:sz w:val="20"/>
        </w:rPr>
        <w:t>სამეცნიერო</w:t>
      </w:r>
      <w:r w:rsidRPr="00E9276B">
        <w:rPr>
          <w:sz w:val="20"/>
        </w:rPr>
        <w:t xml:space="preserve"> </w:t>
      </w:r>
      <w:r w:rsidRPr="00E9276B">
        <w:rPr>
          <w:rFonts w:ascii="Sylfaen" w:hAnsi="Sylfaen" w:cs="Sylfaen"/>
          <w:sz w:val="20"/>
        </w:rPr>
        <w:t>წარმატებები</w:t>
      </w:r>
      <w:r w:rsidRPr="00E9276B">
        <w:rPr>
          <w:sz w:val="20"/>
        </w:rPr>
        <w:t xml:space="preserve"> </w:t>
      </w:r>
      <w:r w:rsidRPr="00E9276B">
        <w:rPr>
          <w:rFonts w:ascii="Sylfaen" w:hAnsi="Sylfaen" w:cs="Sylfaen"/>
          <w:sz w:val="20"/>
        </w:rPr>
        <w:t>და</w:t>
      </w:r>
      <w:r w:rsidRPr="00E9276B">
        <w:rPr>
          <w:sz w:val="20"/>
        </w:rPr>
        <w:t xml:space="preserve"> </w:t>
      </w:r>
      <w:r w:rsidRPr="00E9276B">
        <w:rPr>
          <w:rFonts w:ascii="Sylfaen" w:hAnsi="Sylfaen" w:cs="Sylfaen"/>
          <w:sz w:val="20"/>
        </w:rPr>
        <w:t>საზოგადოებრივი</w:t>
      </w:r>
      <w:r w:rsidRPr="00E9276B">
        <w:rPr>
          <w:sz w:val="20"/>
        </w:rPr>
        <w:t xml:space="preserve"> </w:t>
      </w:r>
      <w:r w:rsidRPr="00E9276B">
        <w:rPr>
          <w:rFonts w:ascii="Sylfaen" w:hAnsi="Sylfaen" w:cs="Sylfaen"/>
          <w:sz w:val="20"/>
        </w:rPr>
        <w:t>ჯანმრთელობის</w:t>
      </w:r>
      <w:r w:rsidRPr="00E9276B">
        <w:rPr>
          <w:sz w:val="20"/>
        </w:rPr>
        <w:t xml:space="preserve"> </w:t>
      </w:r>
      <w:r w:rsidRPr="00E9276B">
        <w:rPr>
          <w:rFonts w:ascii="Sylfaen" w:hAnsi="Sylfaen" w:cs="Sylfaen"/>
          <w:sz w:val="20"/>
        </w:rPr>
        <w:t>მიმართ</w:t>
      </w:r>
      <w:r w:rsidRPr="00E9276B">
        <w:rPr>
          <w:sz w:val="20"/>
        </w:rPr>
        <w:t xml:space="preserve"> </w:t>
      </w:r>
      <w:r w:rsidRPr="00E9276B">
        <w:rPr>
          <w:rFonts w:ascii="Sylfaen" w:hAnsi="Sylfaen" w:cs="Sylfaen"/>
          <w:sz w:val="20"/>
        </w:rPr>
        <w:t>თავდადება</w:t>
      </w:r>
      <w:r w:rsidRPr="00E9276B">
        <w:rPr>
          <w:sz w:val="20"/>
        </w:rPr>
        <w:t xml:space="preserve"> </w:t>
      </w:r>
      <w:r w:rsidRPr="00E9276B">
        <w:rPr>
          <w:rFonts w:ascii="Sylfaen" w:hAnsi="Sylfaen" w:cs="Sylfaen"/>
          <w:sz w:val="20"/>
        </w:rPr>
        <w:t>დღემდე</w:t>
      </w:r>
      <w:r w:rsidRPr="00E9276B">
        <w:rPr>
          <w:sz w:val="20"/>
        </w:rPr>
        <w:t xml:space="preserve"> </w:t>
      </w:r>
      <w:r w:rsidRPr="00E9276B">
        <w:rPr>
          <w:rFonts w:ascii="Sylfaen" w:hAnsi="Sylfaen" w:cs="Sylfaen"/>
          <w:sz w:val="20"/>
        </w:rPr>
        <w:t>შთაგონების</w:t>
      </w:r>
      <w:r w:rsidRPr="00E9276B">
        <w:rPr>
          <w:sz w:val="20"/>
        </w:rPr>
        <w:t xml:space="preserve"> </w:t>
      </w:r>
      <w:r w:rsidRPr="00E9276B">
        <w:rPr>
          <w:rFonts w:ascii="Sylfaen" w:hAnsi="Sylfaen" w:cs="Sylfaen"/>
          <w:sz w:val="20"/>
        </w:rPr>
        <w:t>წყაროა</w:t>
      </w:r>
      <w:r w:rsidRPr="00E9276B">
        <w:rPr>
          <w:sz w:val="20"/>
        </w:rPr>
        <w:t xml:space="preserve"> </w:t>
      </w:r>
      <w:r w:rsidRPr="00E9276B">
        <w:rPr>
          <w:rFonts w:ascii="Sylfaen" w:hAnsi="Sylfaen" w:cs="Sylfaen"/>
          <w:sz w:val="20"/>
        </w:rPr>
        <w:t>მედიცინის</w:t>
      </w:r>
      <w:r w:rsidRPr="00E9276B">
        <w:rPr>
          <w:sz w:val="20"/>
        </w:rPr>
        <w:t xml:space="preserve"> </w:t>
      </w:r>
      <w:r w:rsidRPr="00E9276B">
        <w:rPr>
          <w:rFonts w:ascii="Sylfaen" w:hAnsi="Sylfaen" w:cs="Sylfaen"/>
          <w:sz w:val="20"/>
        </w:rPr>
        <w:t>მომავალი</w:t>
      </w:r>
      <w:r w:rsidRPr="00E9276B">
        <w:rPr>
          <w:sz w:val="20"/>
        </w:rPr>
        <w:t xml:space="preserve"> </w:t>
      </w:r>
      <w:r w:rsidRPr="00E9276B">
        <w:rPr>
          <w:rFonts w:ascii="Sylfaen" w:hAnsi="Sylfaen" w:cs="Sylfaen"/>
          <w:sz w:val="20"/>
        </w:rPr>
        <w:t>თაობებისთვის</w:t>
      </w:r>
    </w:p>
    <w:sectPr w:rsidR="00601D2C" w:rsidRPr="00E9276B" w:rsidSect="006560CA">
      <w:pgSz w:w="16838" w:h="11906" w:orient="landscape"/>
      <w:pgMar w:top="1440" w:right="195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92"/>
    <w:rsid w:val="000874B6"/>
    <w:rsid w:val="000D6CF0"/>
    <w:rsid w:val="0019778C"/>
    <w:rsid w:val="002C5692"/>
    <w:rsid w:val="0036519D"/>
    <w:rsid w:val="00601D2C"/>
    <w:rsid w:val="006560CA"/>
    <w:rsid w:val="00756585"/>
    <w:rsid w:val="00B93AA3"/>
    <w:rsid w:val="00D249DB"/>
    <w:rsid w:val="00DD7B94"/>
    <w:rsid w:val="00E9276B"/>
    <w:rsid w:val="00FE4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0CC95-AB11-43D0-A323-31E3FD53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1D2C"/>
    <w:pPr>
      <w:widowControl w:val="0"/>
      <w:autoSpaceDE w:val="0"/>
      <w:autoSpaceDN w:val="0"/>
      <w:spacing w:after="0" w:line="240" w:lineRule="auto"/>
    </w:pPr>
    <w:rPr>
      <w:rFonts w:ascii="Sylfaen" w:eastAsia="Sylfaen" w:hAnsi="Sylfaen" w:cs="Sylfaen"/>
      <w:lang w:val="ga"/>
    </w:rPr>
  </w:style>
  <w:style w:type="character" w:customStyle="1" w:styleId="BodyTextChar">
    <w:name w:val="Body Text Char"/>
    <w:basedOn w:val="DefaultParagraphFont"/>
    <w:link w:val="BodyText"/>
    <w:uiPriority w:val="1"/>
    <w:rsid w:val="00601D2C"/>
    <w:rPr>
      <w:rFonts w:ascii="Sylfaen" w:eastAsia="Sylfaen" w:hAnsi="Sylfaen" w:cs="Sylfaen"/>
      <w:lang w:val="ga"/>
    </w:rPr>
  </w:style>
  <w:style w:type="character" w:styleId="Strong">
    <w:name w:val="Strong"/>
    <w:basedOn w:val="DefaultParagraphFont"/>
    <w:uiPriority w:val="22"/>
    <w:qFormat/>
    <w:rsid w:val="00756585"/>
    <w:rPr>
      <w:b/>
      <w:bCs/>
    </w:rPr>
  </w:style>
  <w:style w:type="paragraph" w:styleId="NormalWeb">
    <w:name w:val="Normal (Web)"/>
    <w:basedOn w:val="Normal"/>
    <w:uiPriority w:val="99"/>
    <w:unhideWhenUsed/>
    <w:rsid w:val="007565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TSMU Microbiology</dc:creator>
  <cp:keywords/>
  <dc:description/>
  <cp:lastModifiedBy>TSMU Microbiology</cp:lastModifiedBy>
  <cp:revision>10</cp:revision>
  <dcterms:created xsi:type="dcterms:W3CDTF">2025-01-28T07:24:00Z</dcterms:created>
  <dcterms:modified xsi:type="dcterms:W3CDTF">2025-06-25T11:32:00Z</dcterms:modified>
</cp:coreProperties>
</file>